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53398F" w14:textId="6074CAB3" w:rsidR="002576DE" w:rsidRPr="002576DE" w:rsidRDefault="002576DE" w:rsidP="007C5F05">
      <w:pPr>
        <w:jc w:val="center"/>
        <w:rPr>
          <w:b/>
          <w:sz w:val="24"/>
          <w:szCs w:val="24"/>
          <w:u w:val="single"/>
        </w:rPr>
      </w:pPr>
      <w:bookmarkStart w:id="0" w:name="_GoBack"/>
      <w:bookmarkEnd w:id="0"/>
      <w:r w:rsidRPr="002576DE">
        <w:rPr>
          <w:b/>
          <w:sz w:val="24"/>
          <w:szCs w:val="24"/>
          <w:u w:val="single"/>
        </w:rPr>
        <w:t>RECOMENDACIONES TÉCNICA</w:t>
      </w:r>
      <w:r w:rsidR="006553C5">
        <w:rPr>
          <w:b/>
          <w:sz w:val="24"/>
          <w:szCs w:val="24"/>
          <w:u w:val="single"/>
        </w:rPr>
        <w:t xml:space="preserve">S DE INSTALACIONES DE </w:t>
      </w:r>
      <w:r w:rsidRPr="002576DE">
        <w:rPr>
          <w:b/>
          <w:sz w:val="24"/>
          <w:szCs w:val="24"/>
          <w:u w:val="single"/>
        </w:rPr>
        <w:t>SI</w:t>
      </w:r>
      <w:r w:rsidR="006553C5">
        <w:rPr>
          <w:b/>
          <w:sz w:val="24"/>
          <w:szCs w:val="24"/>
          <w:u w:val="single"/>
        </w:rPr>
        <w:t>S</w:t>
      </w:r>
      <w:r w:rsidRPr="002576DE">
        <w:rPr>
          <w:b/>
          <w:sz w:val="24"/>
          <w:szCs w:val="24"/>
          <w:u w:val="single"/>
        </w:rPr>
        <w:t>TEMAS SOLARES TÉRMICOS EN VIVIENDAS SOCIALES NUEVAS</w:t>
      </w:r>
    </w:p>
    <w:p w14:paraId="50D02587" w14:textId="77777777" w:rsidR="002576DE" w:rsidRDefault="002576DE" w:rsidP="007C5F05">
      <w:pPr>
        <w:jc w:val="center"/>
        <w:rPr>
          <w:b/>
          <w:sz w:val="24"/>
          <w:szCs w:val="24"/>
          <w:u w:val="single"/>
        </w:rPr>
      </w:pPr>
      <w:r w:rsidRPr="002576DE">
        <w:rPr>
          <w:b/>
          <w:sz w:val="24"/>
          <w:szCs w:val="24"/>
          <w:u w:val="single"/>
        </w:rPr>
        <w:t>PROYECTO GEF</w:t>
      </w:r>
    </w:p>
    <w:p w14:paraId="1A13F353" w14:textId="77777777" w:rsidR="002576DE" w:rsidRPr="002576DE" w:rsidRDefault="002576DE" w:rsidP="007C5F05">
      <w:pPr>
        <w:jc w:val="center"/>
        <w:rPr>
          <w:b/>
          <w:sz w:val="24"/>
          <w:szCs w:val="24"/>
          <w:u w:val="single"/>
        </w:rPr>
      </w:pPr>
    </w:p>
    <w:p w14:paraId="762C919A" w14:textId="14E0EE7D" w:rsidR="00995BEA" w:rsidRPr="00591794" w:rsidRDefault="002576DE" w:rsidP="00591794">
      <w:pPr>
        <w:pStyle w:val="Prrafodelista"/>
        <w:numPr>
          <w:ilvl w:val="0"/>
          <w:numId w:val="8"/>
        </w:numPr>
        <w:ind w:left="426" w:hanging="426"/>
        <w:jc w:val="both"/>
        <w:rPr>
          <w:b/>
          <w:color w:val="5B9BD5" w:themeColor="accent1"/>
        </w:rPr>
      </w:pPr>
      <w:r w:rsidRPr="00591794">
        <w:rPr>
          <w:b/>
          <w:color w:val="5B9BD5" w:themeColor="accent1"/>
        </w:rPr>
        <w:t>OBJETIVO</w:t>
      </w:r>
    </w:p>
    <w:p w14:paraId="02AE7B80" w14:textId="7CF02DB3" w:rsidR="001701B1" w:rsidRDefault="001701B1" w:rsidP="00161774">
      <w:pPr>
        <w:jc w:val="both"/>
      </w:pPr>
      <w:r>
        <w:t>El presente documento detalla los requisitos mínimos de instalación de los sistemas solares térmicos compactos para el diseño de las viviendas sociales del proyecto GEF. Se incluyen requisitos de infraestructura y de instalación sanitaria.</w:t>
      </w:r>
    </w:p>
    <w:p w14:paraId="4BA5EC24" w14:textId="77777777" w:rsidR="00591794" w:rsidRDefault="00591794" w:rsidP="00161774">
      <w:pPr>
        <w:jc w:val="both"/>
        <w:rPr>
          <w:b/>
          <w:color w:val="5B9BD5" w:themeColor="accent1"/>
        </w:rPr>
      </w:pPr>
    </w:p>
    <w:p w14:paraId="44C19BCA" w14:textId="6F64B27E" w:rsidR="002576DE" w:rsidRPr="00591794" w:rsidRDefault="002576DE" w:rsidP="00591794">
      <w:pPr>
        <w:pStyle w:val="Prrafodelista"/>
        <w:numPr>
          <w:ilvl w:val="0"/>
          <w:numId w:val="8"/>
        </w:numPr>
        <w:ind w:left="426" w:hanging="426"/>
        <w:jc w:val="both"/>
        <w:rPr>
          <w:b/>
          <w:color w:val="5B9BD5" w:themeColor="accent1"/>
        </w:rPr>
      </w:pPr>
      <w:r>
        <w:rPr>
          <w:b/>
          <w:color w:val="5B9BD5" w:themeColor="accent1"/>
        </w:rPr>
        <w:t>INFORMACIÓN DE BASE</w:t>
      </w:r>
    </w:p>
    <w:p w14:paraId="6B8211A1" w14:textId="2087C622" w:rsidR="002576DE" w:rsidRDefault="002576DE" w:rsidP="00161774">
      <w:pPr>
        <w:jc w:val="both"/>
      </w:pPr>
      <w:r>
        <w:t>El proyecto alcanza la implementación de tecnología solar térmica en 700 viviendas ubicadas en 8 localidades en todo el país. Las localidades se listan a continuación:</w:t>
      </w:r>
    </w:p>
    <w:tbl>
      <w:tblPr>
        <w:tblW w:w="3200" w:type="dxa"/>
        <w:tblCellMar>
          <w:left w:w="70" w:type="dxa"/>
          <w:right w:w="70" w:type="dxa"/>
        </w:tblCellMar>
        <w:tblLook w:val="04A0" w:firstRow="1" w:lastRow="0" w:firstColumn="1" w:lastColumn="0" w:noHBand="0" w:noVBand="1"/>
      </w:tblPr>
      <w:tblGrid>
        <w:gridCol w:w="3200"/>
      </w:tblGrid>
      <w:tr w:rsidR="002576DE" w:rsidRPr="002576DE" w14:paraId="62EFF661" w14:textId="77777777" w:rsidTr="002576DE">
        <w:trPr>
          <w:trHeight w:val="288"/>
        </w:trPr>
        <w:tc>
          <w:tcPr>
            <w:tcW w:w="320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7E076F" w14:textId="77777777" w:rsidR="002576DE" w:rsidRPr="002576DE" w:rsidRDefault="002576DE" w:rsidP="002576DE">
            <w:pPr>
              <w:spacing w:after="0" w:line="240" w:lineRule="auto"/>
              <w:rPr>
                <w:rFonts w:ascii="Calibri" w:eastAsia="Times New Roman" w:hAnsi="Calibri" w:cs="Times New Roman"/>
                <w:color w:val="000000"/>
                <w:lang w:eastAsia="es-AR"/>
              </w:rPr>
            </w:pPr>
            <w:r w:rsidRPr="002576DE">
              <w:rPr>
                <w:rFonts w:ascii="Calibri" w:eastAsia="Times New Roman" w:hAnsi="Calibri" w:cs="Times New Roman"/>
                <w:color w:val="000000"/>
                <w:lang w:eastAsia="es-AR"/>
              </w:rPr>
              <w:t>Tierra del Fuego-Ushuaia</w:t>
            </w:r>
          </w:p>
        </w:tc>
      </w:tr>
      <w:tr w:rsidR="002576DE" w:rsidRPr="002576DE" w14:paraId="664D8757" w14:textId="77777777" w:rsidTr="002576DE">
        <w:trPr>
          <w:trHeight w:val="288"/>
        </w:trPr>
        <w:tc>
          <w:tcPr>
            <w:tcW w:w="3200" w:type="dxa"/>
            <w:tcBorders>
              <w:top w:val="nil"/>
              <w:left w:val="single" w:sz="4" w:space="0" w:color="auto"/>
              <w:bottom w:val="single" w:sz="4" w:space="0" w:color="auto"/>
              <w:right w:val="single" w:sz="4" w:space="0" w:color="auto"/>
            </w:tcBorders>
            <w:shd w:val="clear" w:color="000000" w:fill="FFFFFF"/>
            <w:noWrap/>
            <w:vAlign w:val="bottom"/>
            <w:hideMark/>
          </w:tcPr>
          <w:p w14:paraId="2ACBC4E6" w14:textId="77777777" w:rsidR="002576DE" w:rsidRPr="002576DE" w:rsidRDefault="002576DE" w:rsidP="002576DE">
            <w:pPr>
              <w:spacing w:after="0" w:line="240" w:lineRule="auto"/>
              <w:rPr>
                <w:rFonts w:ascii="Calibri" w:eastAsia="Times New Roman" w:hAnsi="Calibri" w:cs="Times New Roman"/>
                <w:color w:val="000000"/>
                <w:lang w:eastAsia="es-AR"/>
              </w:rPr>
            </w:pPr>
            <w:r w:rsidRPr="002576DE">
              <w:rPr>
                <w:rFonts w:ascii="Calibri" w:eastAsia="Times New Roman" w:hAnsi="Calibri" w:cs="Times New Roman"/>
                <w:color w:val="000000"/>
                <w:lang w:eastAsia="es-AR"/>
              </w:rPr>
              <w:t>Chubut-Rawson</w:t>
            </w:r>
          </w:p>
        </w:tc>
      </w:tr>
      <w:tr w:rsidR="002576DE" w:rsidRPr="002576DE" w14:paraId="16AF9B56" w14:textId="77777777" w:rsidTr="002576DE">
        <w:trPr>
          <w:trHeight w:val="288"/>
        </w:trPr>
        <w:tc>
          <w:tcPr>
            <w:tcW w:w="3200" w:type="dxa"/>
            <w:tcBorders>
              <w:top w:val="nil"/>
              <w:left w:val="single" w:sz="4" w:space="0" w:color="auto"/>
              <w:bottom w:val="single" w:sz="4" w:space="0" w:color="auto"/>
              <w:right w:val="single" w:sz="4" w:space="0" w:color="auto"/>
            </w:tcBorders>
            <w:shd w:val="clear" w:color="000000" w:fill="FFFFFF"/>
            <w:noWrap/>
            <w:vAlign w:val="bottom"/>
            <w:hideMark/>
          </w:tcPr>
          <w:p w14:paraId="474E0200" w14:textId="77777777" w:rsidR="002576DE" w:rsidRPr="002576DE" w:rsidRDefault="002576DE" w:rsidP="002576DE">
            <w:pPr>
              <w:spacing w:after="0" w:line="240" w:lineRule="auto"/>
              <w:rPr>
                <w:rFonts w:ascii="Calibri" w:eastAsia="Times New Roman" w:hAnsi="Calibri" w:cs="Times New Roman"/>
                <w:color w:val="000000"/>
                <w:lang w:eastAsia="es-AR"/>
              </w:rPr>
            </w:pPr>
            <w:r w:rsidRPr="002576DE">
              <w:rPr>
                <w:rFonts w:ascii="Calibri" w:eastAsia="Times New Roman" w:hAnsi="Calibri" w:cs="Times New Roman"/>
                <w:color w:val="000000"/>
                <w:lang w:eastAsia="es-AR"/>
              </w:rPr>
              <w:t>Neuquén</w:t>
            </w:r>
          </w:p>
        </w:tc>
      </w:tr>
      <w:tr w:rsidR="002576DE" w:rsidRPr="002576DE" w14:paraId="59BFB8BF" w14:textId="77777777" w:rsidTr="002576DE">
        <w:trPr>
          <w:trHeight w:val="288"/>
        </w:trPr>
        <w:tc>
          <w:tcPr>
            <w:tcW w:w="3200" w:type="dxa"/>
            <w:tcBorders>
              <w:top w:val="nil"/>
              <w:left w:val="single" w:sz="4" w:space="0" w:color="auto"/>
              <w:bottom w:val="single" w:sz="4" w:space="0" w:color="auto"/>
              <w:right w:val="single" w:sz="4" w:space="0" w:color="auto"/>
            </w:tcBorders>
            <w:shd w:val="clear" w:color="000000" w:fill="FFFFFF"/>
            <w:noWrap/>
            <w:vAlign w:val="bottom"/>
            <w:hideMark/>
          </w:tcPr>
          <w:p w14:paraId="69E6E3D8" w14:textId="77777777" w:rsidR="002576DE" w:rsidRPr="002576DE" w:rsidRDefault="002576DE" w:rsidP="002576DE">
            <w:pPr>
              <w:spacing w:after="0" w:line="240" w:lineRule="auto"/>
              <w:rPr>
                <w:rFonts w:ascii="Calibri" w:eastAsia="Times New Roman" w:hAnsi="Calibri" w:cs="Times New Roman"/>
                <w:color w:val="000000"/>
                <w:lang w:eastAsia="es-AR"/>
              </w:rPr>
            </w:pPr>
            <w:r w:rsidRPr="002576DE">
              <w:rPr>
                <w:rFonts w:ascii="Calibri" w:eastAsia="Times New Roman" w:hAnsi="Calibri" w:cs="Times New Roman"/>
                <w:color w:val="000000"/>
                <w:lang w:eastAsia="es-AR"/>
              </w:rPr>
              <w:t>Buenos Aires-La Plata </w:t>
            </w:r>
          </w:p>
        </w:tc>
      </w:tr>
      <w:tr w:rsidR="002576DE" w:rsidRPr="002576DE" w14:paraId="6F5BA31F" w14:textId="77777777" w:rsidTr="002576DE">
        <w:trPr>
          <w:trHeight w:val="288"/>
        </w:trPr>
        <w:tc>
          <w:tcPr>
            <w:tcW w:w="3200" w:type="dxa"/>
            <w:tcBorders>
              <w:top w:val="nil"/>
              <w:left w:val="single" w:sz="4" w:space="0" w:color="auto"/>
              <w:bottom w:val="single" w:sz="4" w:space="0" w:color="auto"/>
              <w:right w:val="single" w:sz="4" w:space="0" w:color="auto"/>
            </w:tcBorders>
            <w:shd w:val="clear" w:color="000000" w:fill="FFFFFF"/>
            <w:noWrap/>
            <w:vAlign w:val="bottom"/>
            <w:hideMark/>
          </w:tcPr>
          <w:p w14:paraId="2B1F6B14" w14:textId="77777777" w:rsidR="002576DE" w:rsidRPr="002576DE" w:rsidRDefault="002576DE" w:rsidP="002576DE">
            <w:pPr>
              <w:spacing w:after="0" w:line="240" w:lineRule="auto"/>
              <w:rPr>
                <w:rFonts w:ascii="Calibri" w:eastAsia="Times New Roman" w:hAnsi="Calibri" w:cs="Times New Roman"/>
                <w:color w:val="000000"/>
                <w:lang w:eastAsia="es-AR"/>
              </w:rPr>
            </w:pPr>
            <w:r w:rsidRPr="002576DE">
              <w:rPr>
                <w:rFonts w:ascii="Calibri" w:eastAsia="Times New Roman" w:hAnsi="Calibri" w:cs="Times New Roman"/>
                <w:color w:val="000000"/>
                <w:lang w:eastAsia="es-AR"/>
              </w:rPr>
              <w:t>Mendoza-Guaymallen</w:t>
            </w:r>
          </w:p>
        </w:tc>
      </w:tr>
      <w:tr w:rsidR="002576DE" w:rsidRPr="002576DE" w14:paraId="41E537D6" w14:textId="77777777" w:rsidTr="002576DE">
        <w:trPr>
          <w:trHeight w:val="288"/>
        </w:trPr>
        <w:tc>
          <w:tcPr>
            <w:tcW w:w="3200" w:type="dxa"/>
            <w:tcBorders>
              <w:top w:val="nil"/>
              <w:left w:val="single" w:sz="4" w:space="0" w:color="auto"/>
              <w:bottom w:val="single" w:sz="4" w:space="0" w:color="auto"/>
              <w:right w:val="single" w:sz="4" w:space="0" w:color="auto"/>
            </w:tcBorders>
            <w:shd w:val="clear" w:color="000000" w:fill="FFFFFF"/>
            <w:noWrap/>
            <w:vAlign w:val="bottom"/>
            <w:hideMark/>
          </w:tcPr>
          <w:p w14:paraId="298DD9B2" w14:textId="77777777" w:rsidR="002576DE" w:rsidRPr="002576DE" w:rsidRDefault="002576DE" w:rsidP="002576DE">
            <w:pPr>
              <w:spacing w:after="0" w:line="240" w:lineRule="auto"/>
              <w:rPr>
                <w:rFonts w:ascii="Calibri" w:eastAsia="Times New Roman" w:hAnsi="Calibri" w:cs="Times New Roman"/>
                <w:color w:val="000000"/>
                <w:lang w:eastAsia="es-AR"/>
              </w:rPr>
            </w:pPr>
            <w:r w:rsidRPr="002576DE">
              <w:rPr>
                <w:rFonts w:ascii="Calibri" w:eastAsia="Times New Roman" w:hAnsi="Calibri" w:cs="Times New Roman"/>
                <w:color w:val="000000"/>
                <w:lang w:eastAsia="es-AR"/>
              </w:rPr>
              <w:t>Salta-Chicoana</w:t>
            </w:r>
          </w:p>
        </w:tc>
      </w:tr>
      <w:tr w:rsidR="002576DE" w:rsidRPr="002576DE" w14:paraId="26C9BE35" w14:textId="77777777" w:rsidTr="002576DE">
        <w:trPr>
          <w:trHeight w:val="288"/>
        </w:trPr>
        <w:tc>
          <w:tcPr>
            <w:tcW w:w="3200" w:type="dxa"/>
            <w:tcBorders>
              <w:top w:val="nil"/>
              <w:left w:val="single" w:sz="4" w:space="0" w:color="auto"/>
              <w:bottom w:val="single" w:sz="4" w:space="0" w:color="auto"/>
              <w:right w:val="single" w:sz="4" w:space="0" w:color="auto"/>
            </w:tcBorders>
            <w:shd w:val="clear" w:color="000000" w:fill="FFFFFF"/>
            <w:noWrap/>
            <w:vAlign w:val="bottom"/>
            <w:hideMark/>
          </w:tcPr>
          <w:p w14:paraId="119BF319" w14:textId="77777777" w:rsidR="002576DE" w:rsidRPr="002576DE" w:rsidRDefault="002576DE" w:rsidP="002576DE">
            <w:pPr>
              <w:spacing w:after="0" w:line="240" w:lineRule="auto"/>
              <w:rPr>
                <w:rFonts w:ascii="Calibri" w:eastAsia="Times New Roman" w:hAnsi="Calibri" w:cs="Times New Roman"/>
                <w:color w:val="000000"/>
                <w:lang w:eastAsia="es-AR"/>
              </w:rPr>
            </w:pPr>
            <w:r w:rsidRPr="002576DE">
              <w:rPr>
                <w:rFonts w:ascii="Calibri" w:eastAsia="Times New Roman" w:hAnsi="Calibri" w:cs="Times New Roman"/>
                <w:color w:val="000000"/>
                <w:lang w:eastAsia="es-AR"/>
              </w:rPr>
              <w:t>Tucumán- S.M de Tucumán</w:t>
            </w:r>
          </w:p>
        </w:tc>
      </w:tr>
      <w:tr w:rsidR="002576DE" w:rsidRPr="002576DE" w14:paraId="29F47660" w14:textId="77777777" w:rsidTr="002576DE">
        <w:trPr>
          <w:trHeight w:val="288"/>
        </w:trPr>
        <w:tc>
          <w:tcPr>
            <w:tcW w:w="3200" w:type="dxa"/>
            <w:tcBorders>
              <w:top w:val="nil"/>
              <w:left w:val="single" w:sz="4" w:space="0" w:color="auto"/>
              <w:bottom w:val="single" w:sz="4" w:space="0" w:color="auto"/>
              <w:right w:val="single" w:sz="4" w:space="0" w:color="auto"/>
            </w:tcBorders>
            <w:shd w:val="clear" w:color="000000" w:fill="FFFFFF"/>
            <w:noWrap/>
            <w:vAlign w:val="bottom"/>
            <w:hideMark/>
          </w:tcPr>
          <w:p w14:paraId="2492AC9B" w14:textId="77777777" w:rsidR="002576DE" w:rsidRPr="002576DE" w:rsidRDefault="002576DE" w:rsidP="002576DE">
            <w:pPr>
              <w:spacing w:after="0" w:line="240" w:lineRule="auto"/>
              <w:rPr>
                <w:rFonts w:ascii="Calibri" w:eastAsia="Times New Roman" w:hAnsi="Calibri" w:cs="Times New Roman"/>
                <w:color w:val="000000"/>
                <w:lang w:eastAsia="es-AR"/>
              </w:rPr>
            </w:pPr>
            <w:r w:rsidRPr="002576DE">
              <w:rPr>
                <w:rFonts w:ascii="Calibri" w:eastAsia="Times New Roman" w:hAnsi="Calibri" w:cs="Times New Roman"/>
                <w:color w:val="000000"/>
                <w:lang w:eastAsia="es-AR"/>
              </w:rPr>
              <w:t>Formosa-Formosa Capital</w:t>
            </w:r>
          </w:p>
        </w:tc>
      </w:tr>
    </w:tbl>
    <w:p w14:paraId="6FAC8776" w14:textId="77777777" w:rsidR="002576DE" w:rsidRDefault="002576DE" w:rsidP="00161774">
      <w:pPr>
        <w:jc w:val="both"/>
        <w:rPr>
          <w:b/>
          <w:color w:val="5B9BD5" w:themeColor="accent1"/>
        </w:rPr>
      </w:pPr>
    </w:p>
    <w:p w14:paraId="226DFFF7" w14:textId="42FA89C6" w:rsidR="002576DE" w:rsidRPr="002576DE" w:rsidRDefault="002576DE" w:rsidP="00591794">
      <w:pPr>
        <w:pStyle w:val="Prrafodelista"/>
        <w:numPr>
          <w:ilvl w:val="0"/>
          <w:numId w:val="8"/>
        </w:numPr>
        <w:ind w:left="426" w:hanging="426"/>
        <w:jc w:val="both"/>
        <w:rPr>
          <w:b/>
          <w:color w:val="5B9BD5" w:themeColor="accent1"/>
        </w:rPr>
      </w:pPr>
      <w:r>
        <w:rPr>
          <w:b/>
          <w:color w:val="5B9BD5" w:themeColor="accent1"/>
        </w:rPr>
        <w:t>CRITERIOS TÉCNICOS</w:t>
      </w:r>
    </w:p>
    <w:p w14:paraId="71017E52" w14:textId="45AFD13E" w:rsidR="002576DE" w:rsidRDefault="002576DE" w:rsidP="00161774">
      <w:pPr>
        <w:jc w:val="both"/>
      </w:pPr>
      <w:r>
        <w:t>Para la i</w:t>
      </w:r>
      <w:r w:rsidRPr="002576DE">
        <w:t>ncorporación de Sistemas Solares Térmicos para Agua Caliente Sanitaria en Viviendas Sociales</w:t>
      </w:r>
      <w:r>
        <w:t xml:space="preserve"> se asumen los siguientes criterios:</w:t>
      </w:r>
    </w:p>
    <w:tbl>
      <w:tblPr>
        <w:tblStyle w:val="Tablaconcuadrcula"/>
        <w:tblW w:w="0" w:type="auto"/>
        <w:tblLook w:val="04A0" w:firstRow="1" w:lastRow="0" w:firstColumn="1" w:lastColumn="0" w:noHBand="0" w:noVBand="1"/>
      </w:tblPr>
      <w:tblGrid>
        <w:gridCol w:w="4414"/>
        <w:gridCol w:w="4414"/>
      </w:tblGrid>
      <w:tr w:rsidR="002576DE" w14:paraId="5C8351A4" w14:textId="77777777" w:rsidTr="002576DE">
        <w:tc>
          <w:tcPr>
            <w:tcW w:w="4414" w:type="dxa"/>
          </w:tcPr>
          <w:p w14:paraId="289ED8E8" w14:textId="60F03272" w:rsidR="002576DE" w:rsidRDefault="002576DE" w:rsidP="00161774">
            <w:pPr>
              <w:jc w:val="both"/>
            </w:pPr>
            <w:r>
              <w:t>Tipo de Vivienda</w:t>
            </w:r>
          </w:p>
        </w:tc>
        <w:tc>
          <w:tcPr>
            <w:tcW w:w="4414" w:type="dxa"/>
          </w:tcPr>
          <w:p w14:paraId="70F4057C" w14:textId="79CC32CD" w:rsidR="002576DE" w:rsidRDefault="002576DE" w:rsidP="00161774">
            <w:pPr>
              <w:jc w:val="both"/>
            </w:pPr>
            <w:r>
              <w:t>Unifamiliar</w:t>
            </w:r>
          </w:p>
        </w:tc>
      </w:tr>
      <w:tr w:rsidR="002576DE" w14:paraId="08661318" w14:textId="77777777" w:rsidTr="002576DE">
        <w:tc>
          <w:tcPr>
            <w:tcW w:w="4414" w:type="dxa"/>
          </w:tcPr>
          <w:p w14:paraId="34DFFA7D" w14:textId="29C5D830" w:rsidR="002576DE" w:rsidRDefault="002576DE" w:rsidP="00161774">
            <w:pPr>
              <w:jc w:val="both"/>
            </w:pPr>
            <w:r>
              <w:t>Familia tipo</w:t>
            </w:r>
          </w:p>
        </w:tc>
        <w:tc>
          <w:tcPr>
            <w:tcW w:w="4414" w:type="dxa"/>
          </w:tcPr>
          <w:p w14:paraId="0F995532" w14:textId="26036AB4" w:rsidR="002576DE" w:rsidRDefault="002576DE" w:rsidP="00161774">
            <w:pPr>
              <w:jc w:val="both"/>
            </w:pPr>
            <w:r>
              <w:t>4 personas</w:t>
            </w:r>
          </w:p>
        </w:tc>
      </w:tr>
      <w:tr w:rsidR="002576DE" w14:paraId="5FB19A05" w14:textId="77777777" w:rsidTr="002576DE">
        <w:tc>
          <w:tcPr>
            <w:tcW w:w="4414" w:type="dxa"/>
          </w:tcPr>
          <w:p w14:paraId="4EF72E79" w14:textId="556DA7B8" w:rsidR="002576DE" w:rsidRDefault="002576DE" w:rsidP="00161774">
            <w:pPr>
              <w:jc w:val="both"/>
            </w:pPr>
            <w:r>
              <w:t>Aplicación de tecnología solar térmica</w:t>
            </w:r>
          </w:p>
        </w:tc>
        <w:tc>
          <w:tcPr>
            <w:tcW w:w="4414" w:type="dxa"/>
          </w:tcPr>
          <w:p w14:paraId="7BBEBEFB" w14:textId="51A8215B" w:rsidR="002576DE" w:rsidRDefault="002576DE" w:rsidP="00161774">
            <w:pPr>
              <w:jc w:val="both"/>
            </w:pPr>
            <w:r>
              <w:t>Agua Caliente Sanitaria</w:t>
            </w:r>
          </w:p>
        </w:tc>
      </w:tr>
      <w:tr w:rsidR="002576DE" w14:paraId="0B2D6EF9" w14:textId="77777777" w:rsidTr="002576DE">
        <w:tc>
          <w:tcPr>
            <w:tcW w:w="4414" w:type="dxa"/>
          </w:tcPr>
          <w:p w14:paraId="3B6E8EF4" w14:textId="417DD3BC" w:rsidR="002576DE" w:rsidRDefault="002576DE" w:rsidP="00161774">
            <w:pPr>
              <w:jc w:val="both"/>
            </w:pPr>
            <w:r>
              <w:t>Demanda de ACS</w:t>
            </w:r>
          </w:p>
        </w:tc>
        <w:tc>
          <w:tcPr>
            <w:tcW w:w="4414" w:type="dxa"/>
          </w:tcPr>
          <w:p w14:paraId="1B6EF804" w14:textId="50FE7569" w:rsidR="002576DE" w:rsidRDefault="002576DE" w:rsidP="00161774">
            <w:pPr>
              <w:jc w:val="both"/>
            </w:pPr>
            <w:r>
              <w:t>200 litros/</w:t>
            </w:r>
            <w:r w:rsidR="00591794">
              <w:t>día</w:t>
            </w:r>
          </w:p>
        </w:tc>
      </w:tr>
    </w:tbl>
    <w:p w14:paraId="48D5B5A6" w14:textId="77777777" w:rsidR="002576DE" w:rsidRDefault="002576DE" w:rsidP="00161774">
      <w:pPr>
        <w:jc w:val="both"/>
      </w:pPr>
    </w:p>
    <w:p w14:paraId="5A0DEADA" w14:textId="7DF3D053" w:rsidR="00591794" w:rsidRDefault="002576DE" w:rsidP="00591794">
      <w:pPr>
        <w:pStyle w:val="Prrafodelista"/>
        <w:numPr>
          <w:ilvl w:val="0"/>
          <w:numId w:val="8"/>
        </w:numPr>
        <w:ind w:left="426" w:hanging="426"/>
        <w:jc w:val="both"/>
        <w:rPr>
          <w:b/>
          <w:color w:val="5B9BD5" w:themeColor="accent1"/>
        </w:rPr>
      </w:pPr>
      <w:r w:rsidRPr="00591794">
        <w:rPr>
          <w:b/>
          <w:color w:val="5B9BD5" w:themeColor="accent1"/>
        </w:rPr>
        <w:t xml:space="preserve">RECOMENDACIONES TÉCNICAS </w:t>
      </w:r>
    </w:p>
    <w:p w14:paraId="2ABE5152" w14:textId="7DF3D053" w:rsidR="00591794" w:rsidRDefault="00591794" w:rsidP="00591794">
      <w:pPr>
        <w:pStyle w:val="Prrafodelista"/>
        <w:numPr>
          <w:ilvl w:val="1"/>
          <w:numId w:val="8"/>
        </w:numPr>
        <w:jc w:val="both"/>
        <w:rPr>
          <w:b/>
          <w:color w:val="5B9BD5" w:themeColor="accent1"/>
        </w:rPr>
      </w:pPr>
      <w:r>
        <w:rPr>
          <w:b/>
          <w:color w:val="5B9BD5" w:themeColor="accent1"/>
        </w:rPr>
        <w:t>Infraestructura de la vivienda</w:t>
      </w:r>
    </w:p>
    <w:p w14:paraId="69688D07" w14:textId="24708A1A" w:rsidR="00591794" w:rsidRDefault="00591794" w:rsidP="00591794">
      <w:pPr>
        <w:pStyle w:val="Prrafodelista"/>
        <w:numPr>
          <w:ilvl w:val="2"/>
          <w:numId w:val="8"/>
        </w:numPr>
        <w:jc w:val="both"/>
        <w:rPr>
          <w:b/>
          <w:color w:val="5B9BD5" w:themeColor="accent1"/>
        </w:rPr>
      </w:pPr>
      <w:r>
        <w:rPr>
          <w:b/>
          <w:color w:val="5B9BD5" w:themeColor="accent1"/>
        </w:rPr>
        <w:t>Suministro de agua</w:t>
      </w:r>
    </w:p>
    <w:p w14:paraId="5392C3B2" w14:textId="27C84B93" w:rsidR="00EE0A6C" w:rsidRPr="00EE0A6C" w:rsidRDefault="00EE0A6C" w:rsidP="00EE0A6C">
      <w:pPr>
        <w:pStyle w:val="Prrafodelista"/>
        <w:ind w:left="1224"/>
        <w:jc w:val="both"/>
      </w:pPr>
      <w:r w:rsidRPr="00EE0A6C">
        <w:t xml:space="preserve">La vivienda deberá contar con </w:t>
      </w:r>
      <w:r w:rsidR="00BC2184" w:rsidRPr="00EE0A6C">
        <w:t>suministro</w:t>
      </w:r>
      <w:r w:rsidRPr="00EE0A6C">
        <w:t xml:space="preserve"> de agua, pudiendo ser este de red, bomba o bien por un tanque elevado.</w:t>
      </w:r>
    </w:p>
    <w:p w14:paraId="346F8AF4" w14:textId="4BCAE3BB" w:rsidR="00591794" w:rsidRDefault="00EE0A6C" w:rsidP="00591794">
      <w:pPr>
        <w:pStyle w:val="Prrafodelista"/>
        <w:numPr>
          <w:ilvl w:val="4"/>
          <w:numId w:val="1"/>
        </w:numPr>
        <w:tabs>
          <w:tab w:val="left" w:pos="1134"/>
        </w:tabs>
        <w:ind w:left="851" w:firstLine="0"/>
        <w:jc w:val="both"/>
      </w:pPr>
      <w:r>
        <w:t>Si la provisión es directa de la red, la</w:t>
      </w:r>
      <w:r w:rsidR="00591794">
        <w:t xml:space="preserve"> presión mínima </w:t>
      </w:r>
      <w:r>
        <w:t xml:space="preserve">admisible será de </w:t>
      </w:r>
      <w:r w:rsidR="00591794">
        <w:t>1 kg/cm</w:t>
      </w:r>
      <w:r w:rsidR="00591794" w:rsidRPr="00FD2DD1">
        <w:rPr>
          <w:vertAlign w:val="superscript"/>
        </w:rPr>
        <w:t>2</w:t>
      </w:r>
      <w:r w:rsidR="00591794">
        <w:t>.</w:t>
      </w:r>
    </w:p>
    <w:p w14:paraId="3632710F" w14:textId="3D56FAA6" w:rsidR="00591794" w:rsidRDefault="00EE0A6C" w:rsidP="00795360">
      <w:pPr>
        <w:pStyle w:val="Prrafodelista"/>
        <w:numPr>
          <w:ilvl w:val="4"/>
          <w:numId w:val="1"/>
        </w:numPr>
        <w:tabs>
          <w:tab w:val="left" w:pos="1134"/>
        </w:tabs>
        <w:ind w:left="851" w:firstLine="0"/>
        <w:jc w:val="both"/>
      </w:pPr>
      <w:r>
        <w:lastRenderedPageBreak/>
        <w:t>Si la provisión de agua es mediante un tanque elevado, l</w:t>
      </w:r>
      <w:r w:rsidR="00084AA7">
        <w:t>a base del</w:t>
      </w:r>
      <w:r w:rsidR="00591794">
        <w:t xml:space="preserve"> tanque </w:t>
      </w:r>
      <w:r w:rsidR="00084AA7">
        <w:t>elevado</w:t>
      </w:r>
      <w:r w:rsidR="00591794">
        <w:t xml:space="preserve"> deberá </w:t>
      </w:r>
      <w:r w:rsidR="00084AA7">
        <w:t xml:space="preserve">estar como mínimo a una diferencia de altura mayor o igual a </w:t>
      </w:r>
      <w:r w:rsidR="00084AA7" w:rsidRPr="0017031B">
        <w:rPr>
          <w:b/>
        </w:rPr>
        <w:t>1</w:t>
      </w:r>
      <w:r w:rsidR="0017031B" w:rsidRPr="0017031B">
        <w:rPr>
          <w:b/>
        </w:rPr>
        <w:t>,</w:t>
      </w:r>
      <w:r w:rsidR="00084AA7" w:rsidRPr="0017031B">
        <w:rPr>
          <w:b/>
        </w:rPr>
        <w:t>6 metros</w:t>
      </w:r>
      <w:r w:rsidR="00084AA7" w:rsidRPr="00BC2184">
        <w:t>,</w:t>
      </w:r>
      <w:r w:rsidR="00084AA7">
        <w:t xml:space="preserve"> con respecto al techo de la vivienda. De esta manera, el SST será alimentado por gravedad. Ver figura 1.</w:t>
      </w:r>
    </w:p>
    <w:tbl>
      <w:tblPr>
        <w:tblStyle w:val="Tablaconcuadrcula"/>
        <w:tblW w:w="0" w:type="auto"/>
        <w:tblInd w:w="846" w:type="dxa"/>
        <w:tblLook w:val="04A0" w:firstRow="1" w:lastRow="0" w:firstColumn="1" w:lastColumn="0" w:noHBand="0" w:noVBand="1"/>
      </w:tblPr>
      <w:tblGrid>
        <w:gridCol w:w="7982"/>
      </w:tblGrid>
      <w:tr w:rsidR="00591794" w14:paraId="43554477" w14:textId="77777777" w:rsidTr="00C8182B">
        <w:tc>
          <w:tcPr>
            <w:tcW w:w="7982" w:type="dxa"/>
          </w:tcPr>
          <w:p w14:paraId="48280BB0" w14:textId="2E3A198B" w:rsidR="00591794" w:rsidRDefault="00084AA7" w:rsidP="00591794">
            <w:pPr>
              <w:tabs>
                <w:tab w:val="left" w:pos="1134"/>
              </w:tabs>
              <w:jc w:val="center"/>
            </w:pPr>
            <w:r>
              <w:rPr>
                <w:noProof/>
                <w:lang w:val="es-ES" w:eastAsia="es-ES"/>
              </w:rPr>
              <w:drawing>
                <wp:inline distT="0" distB="0" distL="0" distR="0" wp14:anchorId="05F2A36B" wp14:editId="25A433FA">
                  <wp:extent cx="4671465" cy="3124471"/>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 min GEF.png"/>
                          <pic:cNvPicPr/>
                        </pic:nvPicPr>
                        <pic:blipFill>
                          <a:blip r:embed="rId8">
                            <a:extLst>
                              <a:ext uri="{28A0092B-C50C-407E-A947-70E740481C1C}">
                                <a14:useLocalDpi xmlns:a14="http://schemas.microsoft.com/office/drawing/2010/main" val="0"/>
                              </a:ext>
                            </a:extLst>
                          </a:blip>
                          <a:stretch>
                            <a:fillRect/>
                          </a:stretch>
                        </pic:blipFill>
                        <pic:spPr>
                          <a:xfrm>
                            <a:off x="0" y="0"/>
                            <a:ext cx="4671465" cy="3124471"/>
                          </a:xfrm>
                          <a:prstGeom prst="rect">
                            <a:avLst/>
                          </a:prstGeom>
                        </pic:spPr>
                      </pic:pic>
                    </a:graphicData>
                  </a:graphic>
                </wp:inline>
              </w:drawing>
            </w:r>
          </w:p>
        </w:tc>
      </w:tr>
      <w:tr w:rsidR="00591794" w14:paraId="110A9311" w14:textId="77777777" w:rsidTr="00C8182B">
        <w:tc>
          <w:tcPr>
            <w:tcW w:w="7982" w:type="dxa"/>
          </w:tcPr>
          <w:p w14:paraId="393067CA" w14:textId="4732CD7B" w:rsidR="00591794" w:rsidRDefault="00084AA7" w:rsidP="00084AA7">
            <w:pPr>
              <w:tabs>
                <w:tab w:val="left" w:pos="1134"/>
              </w:tabs>
              <w:jc w:val="both"/>
            </w:pPr>
            <w:r>
              <w:t xml:space="preserve">Figura 1 – Altura mínima de la base del </w:t>
            </w:r>
            <w:r w:rsidR="00591794">
              <w:t>tanque de agua con respecto al techo</w:t>
            </w:r>
            <w:r>
              <w:t>.</w:t>
            </w:r>
          </w:p>
        </w:tc>
      </w:tr>
    </w:tbl>
    <w:p w14:paraId="0D1A582E" w14:textId="77777777" w:rsidR="00084AA7" w:rsidRDefault="00591794" w:rsidP="00084AA7">
      <w:pPr>
        <w:pStyle w:val="Prrafodelista"/>
        <w:tabs>
          <w:tab w:val="left" w:pos="1134"/>
        </w:tabs>
        <w:ind w:left="851"/>
        <w:jc w:val="both"/>
      </w:pPr>
      <w:r>
        <w:tab/>
      </w:r>
    </w:p>
    <w:p w14:paraId="73DD5532" w14:textId="59FE0DED" w:rsidR="00084AA7" w:rsidRDefault="00EE0A6C" w:rsidP="00084AA7">
      <w:pPr>
        <w:pStyle w:val="Prrafodelista"/>
        <w:numPr>
          <w:ilvl w:val="4"/>
          <w:numId w:val="1"/>
        </w:numPr>
        <w:tabs>
          <w:tab w:val="left" w:pos="1134"/>
        </w:tabs>
        <w:ind w:left="851" w:firstLine="0"/>
        <w:jc w:val="both"/>
      </w:pPr>
      <w:r>
        <w:t xml:space="preserve">Desde el tanque de alimentación, debe haber una bajada de agua fría y otra para el agua caliente. La bajada correspondiente a la caliente, </w:t>
      </w:r>
      <w:r w:rsidR="00084AA7">
        <w:t>vinculará la salida del EST y el equipo de apoyo auxiliar que está dentro de la vivienda. Se determina con mayor detalle las protecciones hidráulicas y térmicas de la instalación en el apartado</w:t>
      </w:r>
      <w:r w:rsidR="0081036C">
        <w:t xml:space="preserve"> 4.3</w:t>
      </w:r>
      <w:r w:rsidR="00084AA7">
        <w:t>.</w:t>
      </w:r>
    </w:p>
    <w:p w14:paraId="203EC361" w14:textId="2942AAF4" w:rsidR="0017031B" w:rsidRDefault="0017031B" w:rsidP="00084AA7">
      <w:pPr>
        <w:pStyle w:val="Prrafodelista"/>
        <w:numPr>
          <w:ilvl w:val="4"/>
          <w:numId w:val="1"/>
        </w:numPr>
        <w:tabs>
          <w:tab w:val="left" w:pos="1134"/>
        </w:tabs>
        <w:ind w:left="851" w:firstLine="0"/>
        <w:jc w:val="both"/>
      </w:pPr>
      <w:r>
        <w:t xml:space="preserve">Toda cañería de ACS que esté situada en el exterior de la vivienda, deberá estar aislada térmicamente. Esto se detallará con más información en el punto </w:t>
      </w:r>
      <w:r w:rsidR="0081036C">
        <w:t>4.3</w:t>
      </w:r>
      <w:r>
        <w:t>.</w:t>
      </w:r>
    </w:p>
    <w:p w14:paraId="7DE87B7C" w14:textId="77777777" w:rsidR="00591794" w:rsidRDefault="00591794" w:rsidP="00591794">
      <w:pPr>
        <w:tabs>
          <w:tab w:val="left" w:pos="1134"/>
        </w:tabs>
        <w:ind w:left="851"/>
        <w:jc w:val="both"/>
      </w:pPr>
    </w:p>
    <w:p w14:paraId="1D314A65" w14:textId="1A99C32F" w:rsidR="00591794" w:rsidRPr="00591794" w:rsidRDefault="00591794" w:rsidP="00591794">
      <w:pPr>
        <w:pStyle w:val="Prrafodelista"/>
        <w:numPr>
          <w:ilvl w:val="2"/>
          <w:numId w:val="8"/>
        </w:numPr>
        <w:jc w:val="both"/>
        <w:rPr>
          <w:b/>
          <w:color w:val="5B9BD5" w:themeColor="accent1"/>
        </w:rPr>
      </w:pPr>
      <w:r w:rsidRPr="00591794">
        <w:rPr>
          <w:b/>
          <w:color w:val="5B9BD5" w:themeColor="accent1"/>
        </w:rPr>
        <w:t>Techo de la vivienda</w:t>
      </w:r>
    </w:p>
    <w:p w14:paraId="1122F7BB" w14:textId="1A99C32F" w:rsidR="00591794" w:rsidRDefault="00591794" w:rsidP="00591794">
      <w:pPr>
        <w:pStyle w:val="Prrafodelista"/>
        <w:numPr>
          <w:ilvl w:val="4"/>
          <w:numId w:val="1"/>
        </w:numPr>
        <w:tabs>
          <w:tab w:val="left" w:pos="1134"/>
        </w:tabs>
        <w:ind w:left="851" w:firstLine="0"/>
        <w:jc w:val="both"/>
      </w:pPr>
      <w:r>
        <w:t>La cubierta o techo de la vivienda deberá soportar 200 kg/m</w:t>
      </w:r>
      <w:r w:rsidRPr="00F73C7E">
        <w:rPr>
          <w:vertAlign w:val="superscript"/>
        </w:rPr>
        <w:t>2</w:t>
      </w:r>
      <w:r>
        <w:t xml:space="preserve"> como mínimo.</w:t>
      </w:r>
    </w:p>
    <w:p w14:paraId="114F5BC7" w14:textId="274A97EE" w:rsidR="00591794" w:rsidRDefault="00591794" w:rsidP="00B72884">
      <w:pPr>
        <w:pStyle w:val="Prrafodelista"/>
        <w:numPr>
          <w:ilvl w:val="4"/>
          <w:numId w:val="1"/>
        </w:numPr>
        <w:tabs>
          <w:tab w:val="left" w:pos="1134"/>
        </w:tabs>
        <w:ind w:left="851" w:firstLine="0"/>
        <w:jc w:val="both"/>
      </w:pPr>
      <w:r>
        <w:t>En lo posible, el techo de la vivienda deberá ser plano, de forma de facilitar la instalación. En caso de que el techo sea inclinado, éste deberá estar orientado al norte. Ver figura 2.</w:t>
      </w:r>
      <w:r w:rsidR="0066681A">
        <w:t xml:space="preserve"> </w:t>
      </w:r>
    </w:p>
    <w:tbl>
      <w:tblPr>
        <w:tblStyle w:val="Tablaconcuadrcula"/>
        <w:tblW w:w="0" w:type="auto"/>
        <w:tblInd w:w="851" w:type="dxa"/>
        <w:tblLook w:val="04A0" w:firstRow="1" w:lastRow="0" w:firstColumn="1" w:lastColumn="0" w:noHBand="0" w:noVBand="1"/>
      </w:tblPr>
      <w:tblGrid>
        <w:gridCol w:w="7977"/>
      </w:tblGrid>
      <w:tr w:rsidR="00591794" w14:paraId="5D566A09" w14:textId="77777777" w:rsidTr="00C8182B">
        <w:tc>
          <w:tcPr>
            <w:tcW w:w="8828" w:type="dxa"/>
          </w:tcPr>
          <w:p w14:paraId="2C809EBC" w14:textId="08854393" w:rsidR="00591794" w:rsidRDefault="009A4182" w:rsidP="00591794">
            <w:pPr>
              <w:pStyle w:val="Prrafodelista"/>
              <w:tabs>
                <w:tab w:val="left" w:pos="1134"/>
              </w:tabs>
              <w:ind w:left="0"/>
              <w:jc w:val="center"/>
            </w:pPr>
            <w:r>
              <w:rPr>
                <w:noProof/>
                <w:lang w:val="es-ES" w:eastAsia="es-ES"/>
              </w:rPr>
              <w:lastRenderedPageBreak/>
              <w:drawing>
                <wp:inline distT="0" distB="0" distL="0" distR="0" wp14:anchorId="7B7E1B17" wp14:editId="2FE24681">
                  <wp:extent cx="2735580" cy="1980233"/>
                  <wp:effectExtent l="0" t="0" r="7620" b="127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RIENTACIÓN SST_vf.png"/>
                          <pic:cNvPicPr/>
                        </pic:nvPicPr>
                        <pic:blipFill rotWithShape="1">
                          <a:blip r:embed="rId9">
                            <a:extLst>
                              <a:ext uri="{28A0092B-C50C-407E-A947-70E740481C1C}">
                                <a14:useLocalDpi xmlns:a14="http://schemas.microsoft.com/office/drawing/2010/main" val="0"/>
                              </a:ext>
                            </a:extLst>
                          </a:blip>
                          <a:srcRect l="10864" t="15442" r="13510" b="26949"/>
                          <a:stretch/>
                        </pic:blipFill>
                        <pic:spPr bwMode="auto">
                          <a:xfrm>
                            <a:off x="0" y="0"/>
                            <a:ext cx="2753269" cy="1993038"/>
                          </a:xfrm>
                          <a:prstGeom prst="rect">
                            <a:avLst/>
                          </a:prstGeom>
                          <a:ln>
                            <a:noFill/>
                          </a:ln>
                          <a:extLst>
                            <a:ext uri="{53640926-AAD7-44D8-BBD7-CCE9431645EC}">
                              <a14:shadowObscured xmlns:a14="http://schemas.microsoft.com/office/drawing/2010/main"/>
                            </a:ext>
                          </a:extLst>
                        </pic:spPr>
                      </pic:pic>
                    </a:graphicData>
                  </a:graphic>
                </wp:inline>
              </w:drawing>
            </w:r>
          </w:p>
        </w:tc>
      </w:tr>
      <w:tr w:rsidR="00591794" w14:paraId="39EEB66B" w14:textId="77777777" w:rsidTr="00C8182B">
        <w:tc>
          <w:tcPr>
            <w:tcW w:w="8828" w:type="dxa"/>
          </w:tcPr>
          <w:p w14:paraId="572ED002" w14:textId="77777777" w:rsidR="00591794" w:rsidRDefault="00591794" w:rsidP="00591794">
            <w:pPr>
              <w:pStyle w:val="Prrafodelista"/>
              <w:tabs>
                <w:tab w:val="left" w:pos="1134"/>
              </w:tabs>
              <w:ind w:left="0"/>
              <w:jc w:val="both"/>
            </w:pPr>
            <w:r>
              <w:t>Figura 2 – Orientación geográfica del techo inclinado.</w:t>
            </w:r>
          </w:p>
        </w:tc>
      </w:tr>
    </w:tbl>
    <w:p w14:paraId="15D8EA9C" w14:textId="77777777" w:rsidR="00591794" w:rsidRDefault="00591794" w:rsidP="00591794">
      <w:pPr>
        <w:pStyle w:val="Prrafodelista"/>
        <w:tabs>
          <w:tab w:val="left" w:pos="1134"/>
        </w:tabs>
        <w:ind w:left="851"/>
        <w:jc w:val="both"/>
      </w:pPr>
    </w:p>
    <w:p w14:paraId="3FB5A8AD" w14:textId="77777777" w:rsidR="00C254A2" w:rsidRDefault="00C254A2" w:rsidP="00C254A2">
      <w:pPr>
        <w:pStyle w:val="Prrafodelista"/>
        <w:tabs>
          <w:tab w:val="left" w:pos="1134"/>
        </w:tabs>
        <w:ind w:left="851"/>
        <w:jc w:val="both"/>
      </w:pPr>
      <w:r>
        <w:t>Los techos inclinados orientados en otra dirección que no sea el norte pleno, deberán respetar los criterios detallados en el punto 4.2.1.</w:t>
      </w:r>
    </w:p>
    <w:p w14:paraId="73B346F2" w14:textId="77777777" w:rsidR="00C254A2" w:rsidRDefault="00C254A2" w:rsidP="00591794">
      <w:pPr>
        <w:pStyle w:val="Prrafodelista"/>
        <w:tabs>
          <w:tab w:val="left" w:pos="1134"/>
        </w:tabs>
        <w:ind w:left="851"/>
        <w:jc w:val="both"/>
      </w:pPr>
    </w:p>
    <w:p w14:paraId="3DAD1DF1" w14:textId="77777777" w:rsidR="00591794" w:rsidRDefault="00591794" w:rsidP="00591794">
      <w:pPr>
        <w:pStyle w:val="Prrafodelista"/>
        <w:numPr>
          <w:ilvl w:val="4"/>
          <w:numId w:val="1"/>
        </w:numPr>
        <w:tabs>
          <w:tab w:val="left" w:pos="1134"/>
        </w:tabs>
        <w:ind w:left="851" w:firstLine="0"/>
        <w:jc w:val="both"/>
      </w:pPr>
      <w:r>
        <w:t>Las construcciones de viviendas contiguas, deberán estar edificadas de manera tal que no se generen sombras en el techo debido a las viviendas adyacentes.</w:t>
      </w:r>
    </w:p>
    <w:p w14:paraId="340848B2" w14:textId="0960DDA1" w:rsidR="00F33C99" w:rsidRDefault="00F33C99" w:rsidP="00591794">
      <w:pPr>
        <w:pStyle w:val="Prrafodelista"/>
        <w:numPr>
          <w:ilvl w:val="4"/>
          <w:numId w:val="1"/>
        </w:numPr>
        <w:tabs>
          <w:tab w:val="left" w:pos="1134"/>
        </w:tabs>
        <w:ind w:left="851" w:firstLine="0"/>
        <w:jc w:val="both"/>
      </w:pPr>
      <w:r>
        <w:t>El techo no deberá recibir sombras al menos 4 horas diarias, cercanas al mediodía, es decir entre las 11 y las 15 hs.</w:t>
      </w:r>
    </w:p>
    <w:p w14:paraId="64230D14" w14:textId="4879A770" w:rsidR="00F33C99" w:rsidRDefault="00F33C99" w:rsidP="00591794">
      <w:pPr>
        <w:pStyle w:val="Prrafodelista"/>
        <w:numPr>
          <w:ilvl w:val="4"/>
          <w:numId w:val="1"/>
        </w:numPr>
        <w:tabs>
          <w:tab w:val="left" w:pos="1134"/>
        </w:tabs>
        <w:ind w:left="851" w:firstLine="0"/>
        <w:jc w:val="both"/>
      </w:pPr>
      <w:r>
        <w:t>E</w:t>
      </w:r>
      <w:r w:rsidR="00FA600F">
        <w:t xml:space="preserve">n las viviendas con </w:t>
      </w:r>
      <w:r>
        <w:t>techo</w:t>
      </w:r>
      <w:r w:rsidR="00FA600F">
        <w:t xml:space="preserve"> plano, </w:t>
      </w:r>
      <w:r>
        <w:t xml:space="preserve">deberá </w:t>
      </w:r>
      <w:r w:rsidR="00FA600F">
        <w:t>existir</w:t>
      </w:r>
      <w:r>
        <w:t xml:space="preserve"> una rejilla que conduzca el drenaje de agua que pueda acumularse.</w:t>
      </w:r>
    </w:p>
    <w:p w14:paraId="77C85A63" w14:textId="77777777" w:rsidR="00795178" w:rsidRDefault="00795178" w:rsidP="00795178">
      <w:pPr>
        <w:pStyle w:val="Prrafodelista"/>
        <w:tabs>
          <w:tab w:val="left" w:pos="1134"/>
        </w:tabs>
        <w:ind w:left="851"/>
        <w:jc w:val="both"/>
      </w:pPr>
    </w:p>
    <w:p w14:paraId="42B6614D" w14:textId="6EDE6AD3" w:rsidR="00795178" w:rsidRPr="00795178" w:rsidRDefault="00795178" w:rsidP="00F07D12">
      <w:pPr>
        <w:pStyle w:val="Prrafodelista"/>
        <w:numPr>
          <w:ilvl w:val="1"/>
          <w:numId w:val="8"/>
        </w:numPr>
        <w:jc w:val="both"/>
        <w:rPr>
          <w:b/>
          <w:color w:val="5B9BD5" w:themeColor="accent1"/>
        </w:rPr>
      </w:pPr>
      <w:r w:rsidRPr="00795178">
        <w:rPr>
          <w:b/>
          <w:color w:val="5B9BD5" w:themeColor="accent1"/>
        </w:rPr>
        <w:t>Sistema de Agua Caliente Sanitaria</w:t>
      </w:r>
    </w:p>
    <w:p w14:paraId="692EAA6A" w14:textId="1637642E" w:rsidR="00795178" w:rsidRDefault="00795178" w:rsidP="00591794">
      <w:pPr>
        <w:pStyle w:val="Prrafodelista"/>
        <w:numPr>
          <w:ilvl w:val="2"/>
          <w:numId w:val="8"/>
        </w:numPr>
        <w:jc w:val="both"/>
        <w:rPr>
          <w:b/>
          <w:color w:val="5B9BD5" w:themeColor="accent1"/>
        </w:rPr>
      </w:pPr>
      <w:r>
        <w:rPr>
          <w:b/>
          <w:color w:val="5B9BD5" w:themeColor="accent1"/>
        </w:rPr>
        <w:t>Sistema Solar Térmico</w:t>
      </w:r>
    </w:p>
    <w:p w14:paraId="705A62EA" w14:textId="7121242E" w:rsidR="00795178" w:rsidRDefault="007B2649" w:rsidP="00795178">
      <w:pPr>
        <w:pStyle w:val="Prrafodelista"/>
        <w:numPr>
          <w:ilvl w:val="4"/>
          <w:numId w:val="1"/>
        </w:numPr>
        <w:tabs>
          <w:tab w:val="left" w:pos="1134"/>
        </w:tabs>
        <w:ind w:left="851" w:firstLine="0"/>
        <w:jc w:val="both"/>
      </w:pPr>
      <w:r>
        <w:t xml:space="preserve">Los SST deberán estar orientados al NORTE, con un grado de inclinación </w:t>
      </w:r>
      <w:r w:rsidR="0037011A">
        <w:t xml:space="preserve">óptimo </w:t>
      </w:r>
      <w:r>
        <w:t xml:space="preserve">con respecto al suelo </w:t>
      </w:r>
      <w:r w:rsidR="00895389" w:rsidRPr="002B019C">
        <w:t>qu</w:t>
      </w:r>
      <w:r w:rsidR="00895389" w:rsidRPr="00895389">
        <w:t xml:space="preserve">e será igual a la latitud del lugar más 10°. Para cada localización geográfica, se detalla en la tabla 3 el ángulo óptimo de inclinación del colector solar con respecto al suelo. </w:t>
      </w:r>
      <w:r w:rsidR="0037011A" w:rsidRPr="00895389">
        <w:t xml:space="preserve">En </w:t>
      </w:r>
      <w:r w:rsidR="0037011A">
        <w:t>caso de que no pueda lograrse el ángulo óptimo, la inclinación deberá estar en el rango tabulado a continuación.</w:t>
      </w:r>
    </w:p>
    <w:p w14:paraId="05D37AF7" w14:textId="77777777" w:rsidR="00F33C99" w:rsidRDefault="00F33C99" w:rsidP="00F33C99">
      <w:pPr>
        <w:pStyle w:val="Prrafodelista"/>
        <w:tabs>
          <w:tab w:val="left" w:pos="1134"/>
        </w:tabs>
        <w:ind w:left="851"/>
        <w:jc w:val="both"/>
      </w:pPr>
    </w:p>
    <w:tbl>
      <w:tblPr>
        <w:tblStyle w:val="Tablaconcuadrcula"/>
        <w:tblW w:w="0" w:type="auto"/>
        <w:tblInd w:w="851" w:type="dxa"/>
        <w:tblLook w:val="04A0" w:firstRow="1" w:lastRow="0" w:firstColumn="1" w:lastColumn="0" w:noHBand="0" w:noVBand="1"/>
      </w:tblPr>
      <w:tblGrid>
        <w:gridCol w:w="2751"/>
        <w:gridCol w:w="1355"/>
        <w:gridCol w:w="1701"/>
        <w:gridCol w:w="2170"/>
      </w:tblGrid>
      <w:tr w:rsidR="0037011A" w14:paraId="45515323" w14:textId="2DC56323" w:rsidTr="0037011A">
        <w:tc>
          <w:tcPr>
            <w:tcW w:w="2751" w:type="dxa"/>
          </w:tcPr>
          <w:p w14:paraId="4FC14969" w14:textId="67453ED5" w:rsidR="0037011A" w:rsidRDefault="0037011A" w:rsidP="008B10F7">
            <w:pPr>
              <w:pStyle w:val="Prrafodelista"/>
              <w:tabs>
                <w:tab w:val="left" w:pos="1134"/>
              </w:tabs>
              <w:ind w:left="0"/>
              <w:jc w:val="center"/>
            </w:pPr>
            <w:r>
              <w:t>Localidad</w:t>
            </w:r>
          </w:p>
        </w:tc>
        <w:tc>
          <w:tcPr>
            <w:tcW w:w="1355" w:type="dxa"/>
          </w:tcPr>
          <w:p w14:paraId="452A30A3" w14:textId="1B04581B" w:rsidR="0037011A" w:rsidRDefault="0037011A" w:rsidP="008B10F7">
            <w:pPr>
              <w:pStyle w:val="Prrafodelista"/>
              <w:tabs>
                <w:tab w:val="left" w:pos="1134"/>
              </w:tabs>
              <w:ind w:left="0"/>
              <w:jc w:val="center"/>
            </w:pPr>
            <w:r>
              <w:t>Orientación</w:t>
            </w:r>
          </w:p>
        </w:tc>
        <w:tc>
          <w:tcPr>
            <w:tcW w:w="1701" w:type="dxa"/>
          </w:tcPr>
          <w:p w14:paraId="7E98C1D7" w14:textId="47D5AD75" w:rsidR="0037011A" w:rsidRDefault="0037011A" w:rsidP="008B10F7">
            <w:pPr>
              <w:pStyle w:val="Prrafodelista"/>
              <w:tabs>
                <w:tab w:val="left" w:pos="1134"/>
              </w:tabs>
              <w:ind w:left="0"/>
              <w:jc w:val="center"/>
            </w:pPr>
            <w:r>
              <w:t>Inclinación óptima (°)</w:t>
            </w:r>
          </w:p>
        </w:tc>
        <w:tc>
          <w:tcPr>
            <w:tcW w:w="2170" w:type="dxa"/>
          </w:tcPr>
          <w:p w14:paraId="08790943" w14:textId="333BA47C" w:rsidR="0037011A" w:rsidRDefault="0037011A" w:rsidP="008B10F7">
            <w:pPr>
              <w:pStyle w:val="Prrafodelista"/>
              <w:tabs>
                <w:tab w:val="left" w:pos="1134"/>
              </w:tabs>
              <w:ind w:left="0"/>
              <w:jc w:val="center"/>
            </w:pPr>
            <w:r>
              <w:t>Rango de Inclinación (°)</w:t>
            </w:r>
          </w:p>
        </w:tc>
      </w:tr>
      <w:tr w:rsidR="0037011A" w:rsidRPr="007B2649" w14:paraId="0D481BE8" w14:textId="2665171F" w:rsidTr="0037011A">
        <w:trPr>
          <w:trHeight w:val="288"/>
        </w:trPr>
        <w:tc>
          <w:tcPr>
            <w:tcW w:w="2751" w:type="dxa"/>
            <w:noWrap/>
            <w:hideMark/>
          </w:tcPr>
          <w:p w14:paraId="455077DA" w14:textId="77777777" w:rsidR="0037011A" w:rsidRPr="007B2649" w:rsidRDefault="0037011A" w:rsidP="007B2649">
            <w:pP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Tierra del Fuego-Ushuaia</w:t>
            </w:r>
          </w:p>
        </w:tc>
        <w:tc>
          <w:tcPr>
            <w:tcW w:w="1355" w:type="dxa"/>
            <w:noWrap/>
            <w:hideMark/>
          </w:tcPr>
          <w:p w14:paraId="3B12B04D"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NORTE</w:t>
            </w:r>
          </w:p>
        </w:tc>
        <w:tc>
          <w:tcPr>
            <w:tcW w:w="1701" w:type="dxa"/>
            <w:noWrap/>
            <w:hideMark/>
          </w:tcPr>
          <w:p w14:paraId="57024619"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65</w:t>
            </w:r>
          </w:p>
        </w:tc>
        <w:tc>
          <w:tcPr>
            <w:tcW w:w="2170" w:type="dxa"/>
          </w:tcPr>
          <w:p w14:paraId="0F34DA8E" w14:textId="1221FEB1" w:rsidR="0037011A" w:rsidRPr="007B2649" w:rsidRDefault="0037011A" w:rsidP="007B2649">
            <w:pPr>
              <w:jc w:val="center"/>
              <w:rPr>
                <w:rFonts w:ascii="Calibri" w:eastAsia="Times New Roman" w:hAnsi="Calibri" w:cs="Times New Roman"/>
                <w:color w:val="000000"/>
                <w:lang w:eastAsia="es-AR"/>
              </w:rPr>
            </w:pPr>
            <w:r>
              <w:rPr>
                <w:rFonts w:ascii="Calibri" w:eastAsia="Times New Roman" w:hAnsi="Calibri" w:cs="Times New Roman"/>
                <w:color w:val="000000"/>
                <w:lang w:eastAsia="es-AR"/>
              </w:rPr>
              <w:t>&lt;55-65&gt;</w:t>
            </w:r>
          </w:p>
        </w:tc>
      </w:tr>
      <w:tr w:rsidR="0037011A" w:rsidRPr="007B2649" w14:paraId="265678B1" w14:textId="79B12857" w:rsidTr="0037011A">
        <w:trPr>
          <w:trHeight w:val="288"/>
        </w:trPr>
        <w:tc>
          <w:tcPr>
            <w:tcW w:w="2751" w:type="dxa"/>
            <w:noWrap/>
            <w:hideMark/>
          </w:tcPr>
          <w:p w14:paraId="22633932" w14:textId="77777777" w:rsidR="0037011A" w:rsidRPr="007B2649" w:rsidRDefault="0037011A" w:rsidP="007B2649">
            <w:pP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Chubut-Rawson</w:t>
            </w:r>
          </w:p>
        </w:tc>
        <w:tc>
          <w:tcPr>
            <w:tcW w:w="1355" w:type="dxa"/>
            <w:noWrap/>
            <w:hideMark/>
          </w:tcPr>
          <w:p w14:paraId="5396098E"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NORTE</w:t>
            </w:r>
          </w:p>
        </w:tc>
        <w:tc>
          <w:tcPr>
            <w:tcW w:w="1701" w:type="dxa"/>
            <w:noWrap/>
            <w:hideMark/>
          </w:tcPr>
          <w:p w14:paraId="3DF976FC"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53</w:t>
            </w:r>
          </w:p>
        </w:tc>
        <w:tc>
          <w:tcPr>
            <w:tcW w:w="2170" w:type="dxa"/>
          </w:tcPr>
          <w:p w14:paraId="1C6578A2" w14:textId="43D6B575" w:rsidR="0037011A" w:rsidRPr="007B2649" w:rsidRDefault="0037011A" w:rsidP="007B2649">
            <w:pPr>
              <w:jc w:val="center"/>
              <w:rPr>
                <w:rFonts w:ascii="Calibri" w:eastAsia="Times New Roman" w:hAnsi="Calibri" w:cs="Times New Roman"/>
                <w:color w:val="000000"/>
                <w:lang w:eastAsia="es-AR"/>
              </w:rPr>
            </w:pPr>
            <w:r>
              <w:rPr>
                <w:rFonts w:ascii="Calibri" w:eastAsia="Times New Roman" w:hAnsi="Calibri" w:cs="Times New Roman"/>
                <w:color w:val="000000"/>
                <w:lang w:eastAsia="es-AR"/>
              </w:rPr>
              <w:t>&lt;43-53&gt;</w:t>
            </w:r>
          </w:p>
        </w:tc>
      </w:tr>
      <w:tr w:rsidR="0037011A" w:rsidRPr="007B2649" w14:paraId="2FD5963D" w14:textId="7BD1AF65" w:rsidTr="0037011A">
        <w:trPr>
          <w:trHeight w:val="288"/>
        </w:trPr>
        <w:tc>
          <w:tcPr>
            <w:tcW w:w="2751" w:type="dxa"/>
            <w:noWrap/>
            <w:hideMark/>
          </w:tcPr>
          <w:p w14:paraId="5E60DB4A" w14:textId="77777777" w:rsidR="0037011A" w:rsidRPr="007B2649" w:rsidRDefault="0037011A" w:rsidP="007B2649">
            <w:pP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Neuquén</w:t>
            </w:r>
          </w:p>
        </w:tc>
        <w:tc>
          <w:tcPr>
            <w:tcW w:w="1355" w:type="dxa"/>
            <w:noWrap/>
            <w:hideMark/>
          </w:tcPr>
          <w:p w14:paraId="44C9A08A"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NORTE</w:t>
            </w:r>
          </w:p>
        </w:tc>
        <w:tc>
          <w:tcPr>
            <w:tcW w:w="1701" w:type="dxa"/>
            <w:noWrap/>
            <w:hideMark/>
          </w:tcPr>
          <w:p w14:paraId="0620B53D"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49</w:t>
            </w:r>
          </w:p>
        </w:tc>
        <w:tc>
          <w:tcPr>
            <w:tcW w:w="2170" w:type="dxa"/>
          </w:tcPr>
          <w:p w14:paraId="3642C003" w14:textId="488EA808" w:rsidR="0037011A" w:rsidRPr="007B2649" w:rsidRDefault="0037011A" w:rsidP="0037011A">
            <w:pPr>
              <w:jc w:val="center"/>
              <w:rPr>
                <w:rFonts w:ascii="Calibri" w:eastAsia="Times New Roman" w:hAnsi="Calibri" w:cs="Times New Roman"/>
                <w:color w:val="000000"/>
                <w:lang w:eastAsia="es-AR"/>
              </w:rPr>
            </w:pPr>
            <w:r>
              <w:rPr>
                <w:rFonts w:ascii="Calibri" w:eastAsia="Times New Roman" w:hAnsi="Calibri" w:cs="Times New Roman"/>
                <w:color w:val="000000"/>
                <w:lang w:eastAsia="es-AR"/>
              </w:rPr>
              <w:t>&lt;39-49&gt;</w:t>
            </w:r>
          </w:p>
        </w:tc>
      </w:tr>
      <w:tr w:rsidR="0037011A" w:rsidRPr="007B2649" w14:paraId="77E494F6" w14:textId="39CCF28E" w:rsidTr="0037011A">
        <w:trPr>
          <w:trHeight w:val="288"/>
        </w:trPr>
        <w:tc>
          <w:tcPr>
            <w:tcW w:w="2751" w:type="dxa"/>
            <w:noWrap/>
            <w:hideMark/>
          </w:tcPr>
          <w:p w14:paraId="2FF17B07" w14:textId="77777777" w:rsidR="0037011A" w:rsidRPr="007B2649" w:rsidRDefault="0037011A" w:rsidP="007B2649">
            <w:pP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Buenos Aires-La Plata </w:t>
            </w:r>
          </w:p>
        </w:tc>
        <w:tc>
          <w:tcPr>
            <w:tcW w:w="1355" w:type="dxa"/>
            <w:noWrap/>
            <w:hideMark/>
          </w:tcPr>
          <w:p w14:paraId="5E097F5A"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NORTE</w:t>
            </w:r>
          </w:p>
        </w:tc>
        <w:tc>
          <w:tcPr>
            <w:tcW w:w="1701" w:type="dxa"/>
            <w:noWrap/>
            <w:hideMark/>
          </w:tcPr>
          <w:p w14:paraId="2D67884C"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45</w:t>
            </w:r>
          </w:p>
        </w:tc>
        <w:tc>
          <w:tcPr>
            <w:tcW w:w="2170" w:type="dxa"/>
          </w:tcPr>
          <w:p w14:paraId="068205A9" w14:textId="25C56431" w:rsidR="0037011A" w:rsidRPr="007B2649" w:rsidRDefault="0037011A" w:rsidP="0037011A">
            <w:pPr>
              <w:jc w:val="center"/>
              <w:rPr>
                <w:rFonts w:ascii="Calibri" w:eastAsia="Times New Roman" w:hAnsi="Calibri" w:cs="Times New Roman"/>
                <w:color w:val="000000"/>
                <w:lang w:eastAsia="es-AR"/>
              </w:rPr>
            </w:pPr>
            <w:r>
              <w:rPr>
                <w:rFonts w:ascii="Calibri" w:eastAsia="Times New Roman" w:hAnsi="Calibri" w:cs="Times New Roman"/>
                <w:color w:val="000000"/>
                <w:lang w:eastAsia="es-AR"/>
              </w:rPr>
              <w:t>&lt;35-45&gt;</w:t>
            </w:r>
          </w:p>
        </w:tc>
      </w:tr>
      <w:tr w:rsidR="0037011A" w:rsidRPr="007B2649" w14:paraId="5AC4652F" w14:textId="451FD03A" w:rsidTr="0037011A">
        <w:trPr>
          <w:trHeight w:val="288"/>
        </w:trPr>
        <w:tc>
          <w:tcPr>
            <w:tcW w:w="2751" w:type="dxa"/>
            <w:noWrap/>
            <w:hideMark/>
          </w:tcPr>
          <w:p w14:paraId="17339AE7" w14:textId="77777777" w:rsidR="0037011A" w:rsidRPr="007B2649" w:rsidRDefault="0037011A" w:rsidP="007B2649">
            <w:pP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Mendoza-Guaymallen</w:t>
            </w:r>
          </w:p>
        </w:tc>
        <w:tc>
          <w:tcPr>
            <w:tcW w:w="1355" w:type="dxa"/>
            <w:noWrap/>
            <w:hideMark/>
          </w:tcPr>
          <w:p w14:paraId="31CA5B5F"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NORTE</w:t>
            </w:r>
          </w:p>
        </w:tc>
        <w:tc>
          <w:tcPr>
            <w:tcW w:w="1701" w:type="dxa"/>
            <w:noWrap/>
            <w:hideMark/>
          </w:tcPr>
          <w:p w14:paraId="3B2021FB"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43</w:t>
            </w:r>
          </w:p>
        </w:tc>
        <w:tc>
          <w:tcPr>
            <w:tcW w:w="2170" w:type="dxa"/>
          </w:tcPr>
          <w:p w14:paraId="708424DF" w14:textId="6D04339B" w:rsidR="0037011A" w:rsidRPr="007B2649" w:rsidRDefault="0037011A" w:rsidP="0037011A">
            <w:pPr>
              <w:jc w:val="center"/>
              <w:rPr>
                <w:rFonts w:ascii="Calibri" w:eastAsia="Times New Roman" w:hAnsi="Calibri" w:cs="Times New Roman"/>
                <w:color w:val="000000"/>
                <w:lang w:eastAsia="es-AR"/>
              </w:rPr>
            </w:pPr>
            <w:r>
              <w:rPr>
                <w:rFonts w:ascii="Calibri" w:eastAsia="Times New Roman" w:hAnsi="Calibri" w:cs="Times New Roman"/>
                <w:color w:val="000000"/>
                <w:lang w:eastAsia="es-AR"/>
              </w:rPr>
              <w:t>&lt;33-43&gt;</w:t>
            </w:r>
          </w:p>
        </w:tc>
      </w:tr>
      <w:tr w:rsidR="0037011A" w:rsidRPr="007B2649" w14:paraId="38BEDE89" w14:textId="18877D1E" w:rsidTr="0037011A">
        <w:trPr>
          <w:trHeight w:val="288"/>
        </w:trPr>
        <w:tc>
          <w:tcPr>
            <w:tcW w:w="2751" w:type="dxa"/>
            <w:noWrap/>
            <w:hideMark/>
          </w:tcPr>
          <w:p w14:paraId="3B6AB575" w14:textId="77777777" w:rsidR="0037011A" w:rsidRPr="007B2649" w:rsidRDefault="0037011A" w:rsidP="007B2649">
            <w:pP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Salta-Chicoana</w:t>
            </w:r>
          </w:p>
        </w:tc>
        <w:tc>
          <w:tcPr>
            <w:tcW w:w="1355" w:type="dxa"/>
            <w:noWrap/>
            <w:hideMark/>
          </w:tcPr>
          <w:p w14:paraId="07C02D3D"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NORTE</w:t>
            </w:r>
          </w:p>
        </w:tc>
        <w:tc>
          <w:tcPr>
            <w:tcW w:w="1701" w:type="dxa"/>
            <w:noWrap/>
            <w:hideMark/>
          </w:tcPr>
          <w:p w14:paraId="72942791"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35</w:t>
            </w:r>
          </w:p>
        </w:tc>
        <w:tc>
          <w:tcPr>
            <w:tcW w:w="2170" w:type="dxa"/>
          </w:tcPr>
          <w:p w14:paraId="20D7B65A" w14:textId="133DD9EE" w:rsidR="0037011A" w:rsidRPr="007B2649" w:rsidRDefault="0037011A" w:rsidP="0037011A">
            <w:pPr>
              <w:jc w:val="center"/>
              <w:rPr>
                <w:rFonts w:ascii="Calibri" w:eastAsia="Times New Roman" w:hAnsi="Calibri" w:cs="Times New Roman"/>
                <w:color w:val="000000"/>
                <w:lang w:eastAsia="es-AR"/>
              </w:rPr>
            </w:pPr>
            <w:r>
              <w:rPr>
                <w:rFonts w:ascii="Calibri" w:eastAsia="Times New Roman" w:hAnsi="Calibri" w:cs="Times New Roman"/>
                <w:color w:val="000000"/>
                <w:lang w:eastAsia="es-AR"/>
              </w:rPr>
              <w:t>&lt;25-35&gt;</w:t>
            </w:r>
          </w:p>
        </w:tc>
      </w:tr>
      <w:tr w:rsidR="0037011A" w:rsidRPr="007B2649" w14:paraId="0105606F" w14:textId="0E7B54FE" w:rsidTr="0037011A">
        <w:trPr>
          <w:trHeight w:val="288"/>
        </w:trPr>
        <w:tc>
          <w:tcPr>
            <w:tcW w:w="2751" w:type="dxa"/>
            <w:noWrap/>
            <w:hideMark/>
          </w:tcPr>
          <w:p w14:paraId="0D6C072A" w14:textId="77777777" w:rsidR="0037011A" w:rsidRPr="007B2649" w:rsidRDefault="0037011A" w:rsidP="007B2649">
            <w:pP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Tucumán- S.M de Tucumán</w:t>
            </w:r>
          </w:p>
        </w:tc>
        <w:tc>
          <w:tcPr>
            <w:tcW w:w="1355" w:type="dxa"/>
            <w:noWrap/>
            <w:hideMark/>
          </w:tcPr>
          <w:p w14:paraId="045B7E20"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NORTE</w:t>
            </w:r>
          </w:p>
        </w:tc>
        <w:tc>
          <w:tcPr>
            <w:tcW w:w="1701" w:type="dxa"/>
            <w:noWrap/>
            <w:hideMark/>
          </w:tcPr>
          <w:p w14:paraId="45023704"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37</w:t>
            </w:r>
          </w:p>
        </w:tc>
        <w:tc>
          <w:tcPr>
            <w:tcW w:w="2170" w:type="dxa"/>
          </w:tcPr>
          <w:p w14:paraId="2C7853E4" w14:textId="54609DDA" w:rsidR="0037011A" w:rsidRPr="007B2649" w:rsidRDefault="0037011A" w:rsidP="0037011A">
            <w:pPr>
              <w:jc w:val="center"/>
              <w:rPr>
                <w:rFonts w:ascii="Calibri" w:eastAsia="Times New Roman" w:hAnsi="Calibri" w:cs="Times New Roman"/>
                <w:color w:val="000000"/>
                <w:lang w:eastAsia="es-AR"/>
              </w:rPr>
            </w:pPr>
            <w:r>
              <w:rPr>
                <w:rFonts w:ascii="Calibri" w:eastAsia="Times New Roman" w:hAnsi="Calibri" w:cs="Times New Roman"/>
                <w:color w:val="000000"/>
                <w:lang w:eastAsia="es-AR"/>
              </w:rPr>
              <w:t>&lt;27-37&gt;</w:t>
            </w:r>
          </w:p>
        </w:tc>
      </w:tr>
      <w:tr w:rsidR="0037011A" w:rsidRPr="007B2649" w14:paraId="537FAFE0" w14:textId="1F370D79" w:rsidTr="0037011A">
        <w:trPr>
          <w:trHeight w:val="288"/>
        </w:trPr>
        <w:tc>
          <w:tcPr>
            <w:tcW w:w="2751" w:type="dxa"/>
            <w:noWrap/>
            <w:hideMark/>
          </w:tcPr>
          <w:p w14:paraId="46513CD8" w14:textId="77777777" w:rsidR="0037011A" w:rsidRPr="007B2649" w:rsidRDefault="0037011A" w:rsidP="007B2649">
            <w:pP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Formosa-Formosa Capital</w:t>
            </w:r>
          </w:p>
        </w:tc>
        <w:tc>
          <w:tcPr>
            <w:tcW w:w="1355" w:type="dxa"/>
            <w:noWrap/>
            <w:hideMark/>
          </w:tcPr>
          <w:p w14:paraId="3597FEFD"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NORTE</w:t>
            </w:r>
          </w:p>
        </w:tc>
        <w:tc>
          <w:tcPr>
            <w:tcW w:w="1701" w:type="dxa"/>
            <w:noWrap/>
            <w:hideMark/>
          </w:tcPr>
          <w:p w14:paraId="231E1105" w14:textId="77777777" w:rsidR="0037011A" w:rsidRPr="007B2649" w:rsidRDefault="0037011A" w:rsidP="007B2649">
            <w:pPr>
              <w:jc w:val="center"/>
              <w:rPr>
                <w:rFonts w:ascii="Calibri" w:eastAsia="Times New Roman" w:hAnsi="Calibri" w:cs="Times New Roman"/>
                <w:color w:val="000000"/>
                <w:lang w:eastAsia="es-AR"/>
              </w:rPr>
            </w:pPr>
            <w:r w:rsidRPr="007B2649">
              <w:rPr>
                <w:rFonts w:ascii="Calibri" w:eastAsia="Times New Roman" w:hAnsi="Calibri" w:cs="Times New Roman"/>
                <w:color w:val="000000"/>
                <w:lang w:eastAsia="es-AR"/>
              </w:rPr>
              <w:t>36</w:t>
            </w:r>
          </w:p>
        </w:tc>
        <w:tc>
          <w:tcPr>
            <w:tcW w:w="2170" w:type="dxa"/>
          </w:tcPr>
          <w:p w14:paraId="1E0CA4EA" w14:textId="73C9190D" w:rsidR="0037011A" w:rsidRPr="007B2649" w:rsidRDefault="0037011A" w:rsidP="0037011A">
            <w:pPr>
              <w:jc w:val="center"/>
              <w:rPr>
                <w:rFonts w:ascii="Calibri" w:eastAsia="Times New Roman" w:hAnsi="Calibri" w:cs="Times New Roman"/>
                <w:color w:val="000000"/>
                <w:lang w:eastAsia="es-AR"/>
              </w:rPr>
            </w:pPr>
            <w:r>
              <w:rPr>
                <w:rFonts w:ascii="Calibri" w:eastAsia="Times New Roman" w:hAnsi="Calibri" w:cs="Times New Roman"/>
                <w:color w:val="000000"/>
                <w:lang w:eastAsia="es-AR"/>
              </w:rPr>
              <w:t>&lt;26-36&gt;</w:t>
            </w:r>
          </w:p>
        </w:tc>
      </w:tr>
    </w:tbl>
    <w:p w14:paraId="6246F582" w14:textId="77777777" w:rsidR="007B2649" w:rsidRDefault="007B2649" w:rsidP="007B2649">
      <w:pPr>
        <w:pStyle w:val="Prrafodelista"/>
        <w:tabs>
          <w:tab w:val="left" w:pos="1134"/>
        </w:tabs>
        <w:ind w:left="851"/>
        <w:jc w:val="both"/>
      </w:pPr>
    </w:p>
    <w:p w14:paraId="2F06C7CC" w14:textId="1FA611EF" w:rsidR="0066681A" w:rsidRDefault="0066681A" w:rsidP="0066681A">
      <w:pPr>
        <w:pStyle w:val="Prrafodelista"/>
        <w:tabs>
          <w:tab w:val="left" w:pos="1134"/>
        </w:tabs>
        <w:ind w:left="851"/>
        <w:jc w:val="both"/>
      </w:pPr>
      <w:r>
        <w:t xml:space="preserve">En el caso de techos inclinados, que están desviados del norte pleno, se facilitan discos solares para cada provincia. Los discos solares son herramientas gráficas que permiten determinar fácilmente el porcentaje de energía anual que se pierde a medida que se aleja la inclinación y orientación del colector con respecto al óptimo que capta el máximo anual de energía. </w:t>
      </w:r>
    </w:p>
    <w:p w14:paraId="322B96A8" w14:textId="77777777" w:rsidR="0066681A" w:rsidRDefault="0066681A" w:rsidP="0066681A">
      <w:pPr>
        <w:pStyle w:val="Prrafodelista"/>
        <w:tabs>
          <w:tab w:val="left" w:pos="1134"/>
        </w:tabs>
        <w:ind w:left="851"/>
        <w:jc w:val="both"/>
      </w:pPr>
    </w:p>
    <w:p w14:paraId="4D3F71B0" w14:textId="77777777" w:rsidR="0066681A" w:rsidRDefault="0066681A" w:rsidP="0066681A">
      <w:pPr>
        <w:pStyle w:val="Prrafodelista"/>
        <w:tabs>
          <w:tab w:val="left" w:pos="1134"/>
        </w:tabs>
        <w:ind w:left="851"/>
        <w:jc w:val="both"/>
      </w:pPr>
      <w:r>
        <w:t xml:space="preserve">A continuación se muestra el disco solar de la provincia de Formosa, a modo de ejemplo. </w:t>
      </w:r>
    </w:p>
    <w:p w14:paraId="15F951CB" w14:textId="3178E31A" w:rsidR="0066681A" w:rsidRDefault="009F1F10" w:rsidP="0066681A">
      <w:pPr>
        <w:pStyle w:val="Prrafodelista"/>
        <w:tabs>
          <w:tab w:val="left" w:pos="1134"/>
        </w:tabs>
        <w:ind w:left="851"/>
        <w:jc w:val="both"/>
      </w:pPr>
      <w:r>
        <w:t>Los círculos</w:t>
      </w:r>
      <w:r w:rsidR="0066681A" w:rsidRPr="00905478">
        <w:t xml:space="preserve"> representa</w:t>
      </w:r>
      <w:r>
        <w:t>n</w:t>
      </w:r>
      <w:r w:rsidR="0066681A" w:rsidRPr="00905478">
        <w:t xml:space="preserve"> la inclinación, y </w:t>
      </w:r>
      <w:r>
        <w:t>las líneas</w:t>
      </w:r>
      <w:r w:rsidR="0066681A" w:rsidRPr="00905478">
        <w:t>, la orientación del captador.</w:t>
      </w:r>
      <w:r w:rsidR="0066681A">
        <w:t xml:space="preserve"> </w:t>
      </w:r>
      <w:r w:rsidR="0066681A" w:rsidRPr="00905478">
        <w:t xml:space="preserve">De esta manera, el máximo de energía anual que puede recibir un colector se da para una inclinación </w:t>
      </w:r>
      <w:r w:rsidR="0066681A">
        <w:t xml:space="preserve">de </w:t>
      </w:r>
      <w:r w:rsidR="0066681A" w:rsidRPr="00905478">
        <w:t>2</w:t>
      </w:r>
      <w:r w:rsidR="0066681A">
        <w:t>8</w:t>
      </w:r>
      <w:r w:rsidR="0066681A" w:rsidRPr="00905478">
        <w:t>° y una orientación de 0° (Norte)</w:t>
      </w:r>
      <w:r w:rsidR="00BC2184">
        <w:t>, donde se encuentra el punto gris</w:t>
      </w:r>
      <w:r w:rsidR="0066681A" w:rsidRPr="00905478">
        <w:t xml:space="preserve">. Adicionalmente, el círculo rojo alrededor del punto </w:t>
      </w:r>
      <w:r w:rsidR="0066681A">
        <w:t>gris</w:t>
      </w:r>
      <w:r w:rsidR="0066681A" w:rsidRPr="00905478">
        <w:t>, marcado en la escala como “</w:t>
      </w:r>
      <w:r w:rsidR="0066681A">
        <w:t>95</w:t>
      </w:r>
      <w:r w:rsidR="0066681A" w:rsidRPr="00905478">
        <w:t xml:space="preserve">%”, indica que existe un rango de inclinaciones y orientaciones que dan prácticamente el mismo resultado que el punto </w:t>
      </w:r>
      <w:r w:rsidR="0066681A">
        <w:t>gris</w:t>
      </w:r>
      <w:r w:rsidR="0066681A" w:rsidRPr="00905478">
        <w:t>. Por ejemplo, utilizando la misma inclinación pero con acimut de 30°</w:t>
      </w:r>
      <w:r w:rsidR="0066681A">
        <w:t>, se logra aproximadamente el máximo de energía anual que puede ser captado por el colector</w:t>
      </w:r>
      <w:r w:rsidR="0066681A" w:rsidRPr="00905478">
        <w:t>.</w:t>
      </w:r>
      <w:r w:rsidR="0066681A">
        <w:t xml:space="preserve"> </w:t>
      </w:r>
    </w:p>
    <w:p w14:paraId="18C39EF5" w14:textId="77777777" w:rsidR="0066681A" w:rsidRDefault="0066681A" w:rsidP="0066681A">
      <w:pPr>
        <w:pStyle w:val="Prrafodelista"/>
        <w:tabs>
          <w:tab w:val="left" w:pos="1134"/>
        </w:tabs>
        <w:ind w:left="851"/>
        <w:jc w:val="both"/>
      </w:pPr>
    </w:p>
    <w:p w14:paraId="23B5D80D" w14:textId="77777777" w:rsidR="0066681A" w:rsidRDefault="0066681A" w:rsidP="0066681A">
      <w:pPr>
        <w:pStyle w:val="Prrafodelista"/>
        <w:tabs>
          <w:tab w:val="left" w:pos="1134"/>
        </w:tabs>
        <w:ind w:left="851"/>
        <w:jc w:val="both"/>
      </w:pPr>
      <w:r w:rsidRPr="00905478">
        <w:t xml:space="preserve">Para el uso directo del disco </w:t>
      </w:r>
      <w:r>
        <w:t>en</w:t>
      </w:r>
      <w:r w:rsidRPr="00905478">
        <w:t xml:space="preserve"> el caso general, el límite de perdidas máximas por utilizar una inclinación y orientación no </w:t>
      </w:r>
      <w:r>
        <w:t>óptima</w:t>
      </w:r>
      <w:r w:rsidRPr="00905478">
        <w:t xml:space="preserve"> es del </w:t>
      </w:r>
      <w:r w:rsidRPr="0066681A">
        <w:rPr>
          <w:b/>
        </w:rPr>
        <w:t>10%</w:t>
      </w:r>
      <w:r w:rsidRPr="00905478">
        <w:t>. Es decir la combinación de azimut e inclinación del colector debería caer dentro de la zona definida como “90%”.</w:t>
      </w:r>
    </w:p>
    <w:p w14:paraId="122E234C" w14:textId="77777777" w:rsidR="0066681A" w:rsidRDefault="0066681A" w:rsidP="0066681A">
      <w:pPr>
        <w:pStyle w:val="Prrafodelista"/>
        <w:tabs>
          <w:tab w:val="left" w:pos="1134"/>
        </w:tabs>
        <w:ind w:left="851"/>
        <w:jc w:val="both"/>
      </w:pPr>
    </w:p>
    <w:tbl>
      <w:tblPr>
        <w:tblStyle w:val="Tablaconcuadrcula"/>
        <w:tblW w:w="0" w:type="auto"/>
        <w:tblInd w:w="851" w:type="dxa"/>
        <w:tblLook w:val="04A0" w:firstRow="1" w:lastRow="0" w:firstColumn="1" w:lastColumn="0" w:noHBand="0" w:noVBand="1"/>
      </w:tblPr>
      <w:tblGrid>
        <w:gridCol w:w="7977"/>
      </w:tblGrid>
      <w:tr w:rsidR="0066681A" w14:paraId="7A170A7B" w14:textId="77777777" w:rsidTr="00446B24">
        <w:trPr>
          <w:trHeight w:val="5511"/>
        </w:trPr>
        <w:tc>
          <w:tcPr>
            <w:tcW w:w="7617" w:type="dxa"/>
          </w:tcPr>
          <w:p w14:paraId="0F0CD369" w14:textId="77777777" w:rsidR="0066681A" w:rsidRDefault="0066681A" w:rsidP="00446B24">
            <w:pPr>
              <w:pStyle w:val="Prrafodelista"/>
              <w:tabs>
                <w:tab w:val="left" w:pos="1134"/>
              </w:tabs>
              <w:ind w:left="0"/>
              <w:jc w:val="both"/>
            </w:pPr>
            <w:r>
              <w:rPr>
                <w:rFonts w:cs="Arial"/>
                <w:noProof/>
                <w:lang w:val="es-ES" w:eastAsia="es-ES"/>
              </w:rPr>
              <mc:AlternateContent>
                <mc:Choice Requires="wps">
                  <w:drawing>
                    <wp:anchor distT="0" distB="0" distL="114300" distR="114300" simplePos="0" relativeHeight="251659264" behindDoc="0" locked="0" layoutInCell="1" allowOverlap="1" wp14:anchorId="47BA131A" wp14:editId="4A3F5BA3">
                      <wp:simplePos x="0" y="0"/>
                      <wp:positionH relativeFrom="column">
                        <wp:posOffset>2454608</wp:posOffset>
                      </wp:positionH>
                      <wp:positionV relativeFrom="paragraph">
                        <wp:posOffset>1530282</wp:posOffset>
                      </wp:positionV>
                      <wp:extent cx="192505" cy="356636"/>
                      <wp:effectExtent l="0" t="38100" r="55245" b="24765"/>
                      <wp:wrapNone/>
                      <wp:docPr id="1" name="Conector recto de flecha 1"/>
                      <wp:cNvGraphicFramePr/>
                      <a:graphic xmlns:a="http://schemas.openxmlformats.org/drawingml/2006/main">
                        <a:graphicData uri="http://schemas.microsoft.com/office/word/2010/wordprocessingShape">
                          <wps:wsp>
                            <wps:cNvCnPr/>
                            <wps:spPr>
                              <a:xfrm flipV="1">
                                <a:off x="0" y="0"/>
                                <a:ext cx="192505" cy="356636"/>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458E322" id="_x0000_t32" coordsize="21600,21600" o:spt="32" o:oned="t" path="m,l21600,21600e" filled="f">
                      <v:path arrowok="t" fillok="f" o:connecttype="none"/>
                      <o:lock v:ext="edit" shapetype="t"/>
                    </v:shapetype>
                    <v:shape id="Conector recto de flecha 1" o:spid="_x0000_s1026" type="#_x0000_t32" style="position:absolute;margin-left:193.3pt;margin-top:120.5pt;width:15.15pt;height:28.1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" strokecolor="black [3213]" strokeweight="1pt">
                      <v:stroke endarrow="block" joinstyle="miter"/>
                    </v:shape>
                  </w:pict>
                </mc:Fallback>
              </mc:AlternateContent>
            </w:r>
            <w:r>
              <w:rPr>
                <w:rFonts w:cs="Arial"/>
                <w:noProof/>
                <w:lang w:val="es-ES" w:eastAsia="es-ES"/>
              </w:rPr>
              <w:drawing>
                <wp:inline distT="0" distB="0" distL="0" distR="0" wp14:anchorId="4B030C0D" wp14:editId="4EF23DB1">
                  <wp:extent cx="4958080" cy="3718560"/>
                  <wp:effectExtent l="0" t="0" r="0" b="0"/>
                  <wp:docPr id="40" name="Imagen 40" descr="Diapositiva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Diapositiva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58080" cy="3718560"/>
                          </a:xfrm>
                          <a:prstGeom prst="rect">
                            <a:avLst/>
                          </a:prstGeom>
                          <a:noFill/>
                          <a:ln>
                            <a:noFill/>
                          </a:ln>
                        </pic:spPr>
                      </pic:pic>
                    </a:graphicData>
                  </a:graphic>
                </wp:inline>
              </w:drawing>
            </w:r>
          </w:p>
        </w:tc>
      </w:tr>
      <w:tr w:rsidR="0066681A" w14:paraId="70BAB06C" w14:textId="77777777" w:rsidTr="00446B24">
        <w:trPr>
          <w:trHeight w:val="228"/>
        </w:trPr>
        <w:tc>
          <w:tcPr>
            <w:tcW w:w="7617" w:type="dxa"/>
          </w:tcPr>
          <w:p w14:paraId="60F9F862" w14:textId="6D999E1D" w:rsidR="0066681A" w:rsidRDefault="0066681A" w:rsidP="00145447">
            <w:pPr>
              <w:pStyle w:val="Prrafodelista"/>
              <w:tabs>
                <w:tab w:val="left" w:pos="1134"/>
              </w:tabs>
              <w:ind w:left="0"/>
              <w:jc w:val="both"/>
            </w:pPr>
            <w:r>
              <w:t xml:space="preserve">Figura </w:t>
            </w:r>
            <w:r w:rsidR="00145447">
              <w:t>3</w:t>
            </w:r>
            <w:r>
              <w:t xml:space="preserve"> – Disco de Irradiación Solar para la provincia de Formosa</w:t>
            </w:r>
          </w:p>
        </w:tc>
      </w:tr>
    </w:tbl>
    <w:p w14:paraId="450F23DC" w14:textId="77777777" w:rsidR="0066681A" w:rsidRDefault="0066681A" w:rsidP="0066681A">
      <w:pPr>
        <w:pStyle w:val="Prrafodelista"/>
        <w:tabs>
          <w:tab w:val="left" w:pos="1134"/>
        </w:tabs>
        <w:ind w:left="851"/>
        <w:jc w:val="both"/>
      </w:pPr>
    </w:p>
    <w:p w14:paraId="70DF75E0" w14:textId="77777777" w:rsidR="0066681A" w:rsidRDefault="0066681A" w:rsidP="0066681A">
      <w:pPr>
        <w:pStyle w:val="Prrafodelista"/>
        <w:tabs>
          <w:tab w:val="left" w:pos="1134"/>
        </w:tabs>
        <w:ind w:left="851"/>
        <w:jc w:val="both"/>
      </w:pPr>
      <w:r>
        <w:t>En el Anexo 1 figuran los discos de irradiación solar del resto de las provincias beneficiadas con el proyecto GEF.</w:t>
      </w:r>
    </w:p>
    <w:p w14:paraId="39312FE2" w14:textId="77777777" w:rsidR="0066681A" w:rsidRDefault="0066681A" w:rsidP="007B2649">
      <w:pPr>
        <w:pStyle w:val="Prrafodelista"/>
        <w:tabs>
          <w:tab w:val="left" w:pos="1134"/>
        </w:tabs>
        <w:ind w:left="851"/>
        <w:jc w:val="both"/>
      </w:pPr>
    </w:p>
    <w:p w14:paraId="160977D6" w14:textId="62A431F4" w:rsidR="00F33C99" w:rsidRDefault="00F33C99" w:rsidP="007D3519">
      <w:pPr>
        <w:pStyle w:val="Prrafodelista"/>
        <w:numPr>
          <w:ilvl w:val="4"/>
          <w:numId w:val="1"/>
        </w:numPr>
        <w:tabs>
          <w:tab w:val="left" w:pos="1134"/>
        </w:tabs>
        <w:ind w:left="851" w:firstLine="0"/>
        <w:jc w:val="both"/>
      </w:pPr>
      <w:r>
        <w:t xml:space="preserve">Los SST deberán cumplir con los requisitos mínimos técnicos y de calidad que se listan en el </w:t>
      </w:r>
      <w:r w:rsidR="005D7EF6" w:rsidRPr="00C254A2">
        <w:t>punto 5</w:t>
      </w:r>
      <w:r w:rsidR="005D7EF6">
        <w:t xml:space="preserve"> del presente</w:t>
      </w:r>
      <w:r>
        <w:t xml:space="preserve"> documento.</w:t>
      </w:r>
    </w:p>
    <w:p w14:paraId="76CF1AB2" w14:textId="77777777" w:rsidR="00795178" w:rsidRDefault="00795178" w:rsidP="00795178">
      <w:pPr>
        <w:pStyle w:val="Prrafodelista"/>
        <w:ind w:left="1224"/>
        <w:jc w:val="both"/>
        <w:rPr>
          <w:b/>
          <w:color w:val="5B9BD5" w:themeColor="accent1"/>
        </w:rPr>
      </w:pPr>
    </w:p>
    <w:p w14:paraId="7BF46237" w14:textId="4FC294B1" w:rsidR="00591794" w:rsidRDefault="00591794" w:rsidP="00591794">
      <w:pPr>
        <w:pStyle w:val="Prrafodelista"/>
        <w:numPr>
          <w:ilvl w:val="2"/>
          <w:numId w:val="8"/>
        </w:numPr>
        <w:jc w:val="both"/>
        <w:rPr>
          <w:b/>
          <w:color w:val="5B9BD5" w:themeColor="accent1"/>
        </w:rPr>
      </w:pPr>
      <w:r w:rsidRPr="00591794">
        <w:rPr>
          <w:b/>
          <w:color w:val="5B9BD5" w:themeColor="accent1"/>
        </w:rPr>
        <w:t xml:space="preserve">Suministro </w:t>
      </w:r>
      <w:r w:rsidR="00795178">
        <w:rPr>
          <w:b/>
          <w:color w:val="5B9BD5" w:themeColor="accent1"/>
        </w:rPr>
        <w:t>de apoyo auxiliar</w:t>
      </w:r>
    </w:p>
    <w:p w14:paraId="4AF5C5D2" w14:textId="7FA49935" w:rsidR="00F33C99" w:rsidRPr="00F33C99" w:rsidRDefault="00610656" w:rsidP="00F33C99">
      <w:pPr>
        <w:ind w:left="720"/>
        <w:jc w:val="both"/>
      </w:pPr>
      <w:r>
        <w:t xml:space="preserve">Este equipo puede ser a gas natural o eléctrico, en función del suministro existente, y </w:t>
      </w:r>
      <w:r w:rsidR="0066681A">
        <w:t>según se detalla a continuación, siendo siempre preferente utilizar Gas Natural cuando se disponga de los dos suministros:</w:t>
      </w:r>
    </w:p>
    <w:p w14:paraId="3902FF87" w14:textId="169E8FF9" w:rsidR="00F33C99" w:rsidRDefault="00F33C99" w:rsidP="007B2649">
      <w:pPr>
        <w:pStyle w:val="Prrafodelista"/>
        <w:numPr>
          <w:ilvl w:val="4"/>
          <w:numId w:val="1"/>
        </w:numPr>
        <w:tabs>
          <w:tab w:val="left" w:pos="1134"/>
        </w:tabs>
        <w:ind w:left="851" w:firstLine="0"/>
        <w:jc w:val="both"/>
      </w:pPr>
      <w:r>
        <w:t>De haber suministro de gas natural por red</w:t>
      </w:r>
      <w:r w:rsidR="0037011A">
        <w:t xml:space="preserve"> o GLP</w:t>
      </w:r>
      <w:r>
        <w:t>, el sistema</w:t>
      </w:r>
      <w:r w:rsidR="00610656">
        <w:t xml:space="preserve"> de apoyo auxiliar debe ser un CALEFÓN </w:t>
      </w:r>
      <w:r w:rsidR="00EE0A6C">
        <w:t xml:space="preserve">SIN LLAMA PILOTO Y </w:t>
      </w:r>
      <w:r w:rsidR="00610656">
        <w:t>MODULANTE POR TEMPERATURA.</w:t>
      </w:r>
    </w:p>
    <w:p w14:paraId="340FEA88" w14:textId="1F413119" w:rsidR="00610656" w:rsidRDefault="00610656" w:rsidP="007B2649">
      <w:pPr>
        <w:pStyle w:val="Prrafodelista"/>
        <w:numPr>
          <w:ilvl w:val="4"/>
          <w:numId w:val="1"/>
        </w:numPr>
        <w:tabs>
          <w:tab w:val="left" w:pos="1134"/>
        </w:tabs>
        <w:ind w:left="851" w:firstLine="0"/>
        <w:jc w:val="both"/>
      </w:pPr>
      <w:r>
        <w:t xml:space="preserve">De no haber suministro de gas natural por red, el sistema de apoyo auxiliar debe ser un </w:t>
      </w:r>
      <w:r w:rsidR="0037011A">
        <w:t>TERMOTANQUE ELÉCTRICO CLASE A, de 50-60</w:t>
      </w:r>
      <w:r>
        <w:t xml:space="preserve"> LITROS, con un temporiz</w:t>
      </w:r>
      <w:r w:rsidR="0037011A">
        <w:t>ador seteado para encendido de 18</w:t>
      </w:r>
      <w:r>
        <w:t xml:space="preserve"> a 22 hs.</w:t>
      </w:r>
    </w:p>
    <w:p w14:paraId="68967C90" w14:textId="77777777" w:rsidR="0066681A" w:rsidRDefault="0066681A" w:rsidP="0066681A">
      <w:pPr>
        <w:pStyle w:val="Prrafodelista"/>
        <w:tabs>
          <w:tab w:val="left" w:pos="1134"/>
        </w:tabs>
        <w:ind w:left="851"/>
        <w:jc w:val="both"/>
      </w:pPr>
    </w:p>
    <w:p w14:paraId="70359952" w14:textId="33E10E2B" w:rsidR="0066681A" w:rsidRDefault="0066681A" w:rsidP="0066681A">
      <w:pPr>
        <w:pStyle w:val="Prrafodelista"/>
        <w:tabs>
          <w:tab w:val="left" w:pos="1134"/>
        </w:tabs>
        <w:ind w:left="851"/>
        <w:jc w:val="both"/>
      </w:pPr>
      <w:r>
        <w:t>En ningún caso de viviendas con acceso a red de Gas Natural, se permite la utilización de termotanques a</w:t>
      </w:r>
      <w:r w:rsidR="005A0F67">
        <w:t xml:space="preserve"> </w:t>
      </w:r>
      <w:r>
        <w:t>combusti</w:t>
      </w:r>
      <w:r w:rsidR="005A0F67">
        <w:t>ón.</w:t>
      </w:r>
    </w:p>
    <w:p w14:paraId="287C79D9" w14:textId="77777777" w:rsidR="00610656" w:rsidRDefault="00610656" w:rsidP="00610656">
      <w:pPr>
        <w:pStyle w:val="Prrafodelista"/>
        <w:tabs>
          <w:tab w:val="left" w:pos="1134"/>
        </w:tabs>
        <w:ind w:left="851"/>
        <w:jc w:val="both"/>
      </w:pPr>
    </w:p>
    <w:p w14:paraId="569D9690" w14:textId="77777777" w:rsidR="009521A7" w:rsidRDefault="00610656" w:rsidP="009521A7">
      <w:pPr>
        <w:pStyle w:val="Prrafodelista"/>
        <w:tabs>
          <w:tab w:val="left" w:pos="1134"/>
        </w:tabs>
        <w:ind w:left="851"/>
        <w:jc w:val="both"/>
      </w:pPr>
      <w:r>
        <w:t>A su vez</w:t>
      </w:r>
      <w:r w:rsidR="009521A7">
        <w:t>, se tendrá en cuenta lo siguiente:</w:t>
      </w:r>
    </w:p>
    <w:p w14:paraId="66715C15" w14:textId="65E3C308" w:rsidR="007B2649" w:rsidRDefault="007B2649" w:rsidP="009521A7">
      <w:pPr>
        <w:pStyle w:val="Prrafodelista"/>
        <w:numPr>
          <w:ilvl w:val="4"/>
          <w:numId w:val="1"/>
        </w:numPr>
        <w:tabs>
          <w:tab w:val="left" w:pos="1134"/>
        </w:tabs>
        <w:ind w:left="851" w:firstLine="0"/>
        <w:jc w:val="both"/>
      </w:pPr>
      <w:r>
        <w:t>El sistema de apoyo auxiliar para el ACS deberá ubicarse dentro de la vivienda, lo más cercano posible a la bajada del SST, de manera de disminuir las pérdidas</w:t>
      </w:r>
      <w:r w:rsidR="005D7EF6">
        <w:t xml:space="preserve"> térmicas y de carga</w:t>
      </w:r>
      <w:r>
        <w:t>.</w:t>
      </w:r>
    </w:p>
    <w:p w14:paraId="634FD5BE" w14:textId="77777777" w:rsidR="009521A7" w:rsidRDefault="009521A7" w:rsidP="009521A7">
      <w:pPr>
        <w:pStyle w:val="Prrafodelista"/>
        <w:tabs>
          <w:tab w:val="left" w:pos="1134"/>
        </w:tabs>
        <w:ind w:left="851"/>
        <w:jc w:val="both"/>
      </w:pPr>
    </w:p>
    <w:p w14:paraId="204762C9" w14:textId="08C7C566" w:rsidR="009521A7" w:rsidRPr="009521A7" w:rsidRDefault="009521A7" w:rsidP="009521A7">
      <w:pPr>
        <w:pStyle w:val="Prrafodelista"/>
        <w:numPr>
          <w:ilvl w:val="1"/>
          <w:numId w:val="8"/>
        </w:numPr>
        <w:jc w:val="both"/>
        <w:rPr>
          <w:b/>
          <w:color w:val="5B9BD5" w:themeColor="accent1"/>
        </w:rPr>
      </w:pPr>
      <w:r w:rsidRPr="009521A7">
        <w:rPr>
          <w:b/>
          <w:color w:val="5B9BD5" w:themeColor="accent1"/>
        </w:rPr>
        <w:t>Instalación</w:t>
      </w:r>
      <w:r>
        <w:rPr>
          <w:b/>
          <w:color w:val="5B9BD5" w:themeColor="accent1"/>
        </w:rPr>
        <w:t xml:space="preserve"> del SST</w:t>
      </w:r>
    </w:p>
    <w:p w14:paraId="6DA58DB0" w14:textId="1A8E8D4F" w:rsidR="009521A7" w:rsidRDefault="00850A34" w:rsidP="009521A7">
      <w:pPr>
        <w:pStyle w:val="Prrafodelista"/>
        <w:numPr>
          <w:ilvl w:val="4"/>
          <w:numId w:val="1"/>
        </w:numPr>
        <w:ind w:left="851" w:hanging="284"/>
        <w:jc w:val="both"/>
      </w:pPr>
      <w:r>
        <w:t>La figura 4</w:t>
      </w:r>
      <w:r w:rsidR="005A0F67">
        <w:t xml:space="preserve"> detalla las protecciones hidráulicas mínimas que deberán contar las instalaciones sanitarias híbridas (solar-</w:t>
      </w:r>
      <w:r>
        <w:t>gas natural/ electricidad</w:t>
      </w:r>
      <w:r w:rsidR="005A0F67">
        <w:t>)</w:t>
      </w:r>
      <w:r>
        <w:t xml:space="preserve"> por gravedad, es decir, donde el EST se ubica por debajo del tanque elevado</w:t>
      </w:r>
      <w:r w:rsidR="005A0F67">
        <w:t>.</w:t>
      </w:r>
    </w:p>
    <w:tbl>
      <w:tblPr>
        <w:tblStyle w:val="Tablaconcuadrcula"/>
        <w:tblW w:w="0" w:type="auto"/>
        <w:tblInd w:w="708" w:type="dxa"/>
        <w:tblLook w:val="04A0" w:firstRow="1" w:lastRow="0" w:firstColumn="1" w:lastColumn="0" w:noHBand="0" w:noVBand="1"/>
      </w:tblPr>
      <w:tblGrid>
        <w:gridCol w:w="8120"/>
      </w:tblGrid>
      <w:tr w:rsidR="005A0F67" w14:paraId="56C15A4C" w14:textId="77777777" w:rsidTr="00145447">
        <w:tc>
          <w:tcPr>
            <w:tcW w:w="8120" w:type="dxa"/>
          </w:tcPr>
          <w:p w14:paraId="39D90C80" w14:textId="57223F14" w:rsidR="005A0F67" w:rsidRDefault="005A0F67" w:rsidP="005A0F67">
            <w:pPr>
              <w:jc w:val="both"/>
            </w:pPr>
            <w:r>
              <w:rPr>
                <w:noProof/>
                <w:lang w:val="es-ES" w:eastAsia="es-ES"/>
              </w:rPr>
              <w:drawing>
                <wp:inline distT="0" distB="0" distL="0" distR="0" wp14:anchorId="57DAC8C4" wp14:editId="4F00E5E0">
                  <wp:extent cx="5035708" cy="3406140"/>
                  <wp:effectExtent l="0" t="0" r="0" b="381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55922" cy="3419812"/>
                          </a:xfrm>
                          <a:prstGeom prst="rect">
                            <a:avLst/>
                          </a:prstGeom>
                        </pic:spPr>
                      </pic:pic>
                    </a:graphicData>
                  </a:graphic>
                </wp:inline>
              </w:drawing>
            </w:r>
          </w:p>
        </w:tc>
      </w:tr>
      <w:tr w:rsidR="005A0F67" w14:paraId="11CE22D6" w14:textId="77777777" w:rsidTr="00145447">
        <w:tc>
          <w:tcPr>
            <w:tcW w:w="8120" w:type="dxa"/>
          </w:tcPr>
          <w:p w14:paraId="52B2009B" w14:textId="7CE690C7" w:rsidR="005A0F67" w:rsidRDefault="005A0F67" w:rsidP="00145447">
            <w:pPr>
              <w:jc w:val="both"/>
            </w:pPr>
            <w:r>
              <w:t xml:space="preserve">Figura </w:t>
            </w:r>
            <w:r w:rsidR="00145447">
              <w:t>4</w:t>
            </w:r>
            <w:r>
              <w:t xml:space="preserve"> – Instalación Híbrida Solar-Sistema de Apoyo Auxiliar</w:t>
            </w:r>
            <w:r w:rsidR="00F473CB">
              <w:t xml:space="preserve"> APTO SOLAR</w:t>
            </w:r>
          </w:p>
        </w:tc>
      </w:tr>
    </w:tbl>
    <w:p w14:paraId="0CC6EAC7" w14:textId="77777777" w:rsidR="00145447" w:rsidRDefault="00145447" w:rsidP="00145447">
      <w:pPr>
        <w:pStyle w:val="Prrafodelista"/>
        <w:tabs>
          <w:tab w:val="left" w:pos="851"/>
        </w:tabs>
        <w:ind w:left="851"/>
        <w:jc w:val="both"/>
      </w:pPr>
    </w:p>
    <w:p w14:paraId="6FDA7625" w14:textId="6BB9B92E" w:rsidR="005D1EC7" w:rsidRDefault="005D1EC7" w:rsidP="00145447">
      <w:pPr>
        <w:pStyle w:val="Prrafodelista"/>
        <w:tabs>
          <w:tab w:val="left" w:pos="851"/>
        </w:tabs>
        <w:ind w:left="851"/>
        <w:jc w:val="both"/>
      </w:pPr>
      <w:r>
        <w:t>En los casos en los que no exista un tanque elevado en el techo la vivienda y el EST que instala en el techo recibe el agua fría directamente de la red, se deberá colocar una válvula antiretorno</w:t>
      </w:r>
      <w:r w:rsidR="00EE0A6C">
        <w:t xml:space="preserve"> o retención</w:t>
      </w:r>
      <w:r>
        <w:t xml:space="preserve"> antes la llave de corte principal.</w:t>
      </w:r>
    </w:p>
    <w:p w14:paraId="05BE458C" w14:textId="77777777" w:rsidR="00427766" w:rsidRDefault="00427766" w:rsidP="00145447">
      <w:pPr>
        <w:pStyle w:val="Prrafodelista"/>
        <w:tabs>
          <w:tab w:val="left" w:pos="851"/>
        </w:tabs>
        <w:ind w:left="851"/>
        <w:jc w:val="both"/>
      </w:pPr>
    </w:p>
    <w:p w14:paraId="01FB918C" w14:textId="15908E1F" w:rsidR="00602858" w:rsidRDefault="00427766" w:rsidP="00145447">
      <w:pPr>
        <w:pStyle w:val="Prrafodelista"/>
        <w:tabs>
          <w:tab w:val="left" w:pos="851"/>
        </w:tabs>
        <w:ind w:left="851"/>
        <w:jc w:val="both"/>
      </w:pPr>
      <w:r w:rsidRPr="00602858">
        <w:t>En los casos en que la diferencia de altura entre la base del tanque elevado, y la válvula mezcladora termostática sea menor a 3 metros, entonces deberá colocarse una bomba presurizadora</w:t>
      </w:r>
      <w:r w:rsidR="00602858">
        <w:t>/recirculadora</w:t>
      </w:r>
      <w:r w:rsidRPr="00602858">
        <w:t xml:space="preserve"> </w:t>
      </w:r>
      <w:r w:rsidR="00602858">
        <w:t>debajo del tanque de alimentación de manera de brindar presión tanto al ramal de agua fría como al ramal de agua caliente que pasa por el sistema solar térmico. De esta manera, es posible vencer la pérdida de carga que ofrece la válvula termostática.</w:t>
      </w:r>
      <w:r w:rsidR="00F473CB">
        <w:t xml:space="preserve"> Esta situación se esquematiza en la figura 5.</w:t>
      </w:r>
    </w:p>
    <w:p w14:paraId="6E24D1C6" w14:textId="77777777" w:rsidR="00F473CB" w:rsidRDefault="00F473CB" w:rsidP="00145447">
      <w:pPr>
        <w:pStyle w:val="Prrafodelista"/>
        <w:tabs>
          <w:tab w:val="left" w:pos="851"/>
        </w:tabs>
        <w:ind w:left="851"/>
        <w:jc w:val="both"/>
      </w:pPr>
    </w:p>
    <w:tbl>
      <w:tblPr>
        <w:tblStyle w:val="Tablaconcuadrcula"/>
        <w:tblW w:w="0" w:type="auto"/>
        <w:tblInd w:w="851" w:type="dxa"/>
        <w:tblLook w:val="04A0" w:firstRow="1" w:lastRow="0" w:firstColumn="1" w:lastColumn="0" w:noHBand="0" w:noVBand="1"/>
      </w:tblPr>
      <w:tblGrid>
        <w:gridCol w:w="7977"/>
      </w:tblGrid>
      <w:tr w:rsidR="00F473CB" w14:paraId="6A4825A6" w14:textId="77777777" w:rsidTr="00F473CB">
        <w:tc>
          <w:tcPr>
            <w:tcW w:w="7977" w:type="dxa"/>
          </w:tcPr>
          <w:p w14:paraId="49FC2C9B" w14:textId="76A51004" w:rsidR="00F473CB" w:rsidRDefault="00F473CB" w:rsidP="00145447">
            <w:pPr>
              <w:pStyle w:val="Prrafodelista"/>
              <w:tabs>
                <w:tab w:val="left" w:pos="851"/>
              </w:tabs>
              <w:ind w:left="0"/>
              <w:jc w:val="both"/>
            </w:pPr>
            <w:r>
              <w:rPr>
                <w:noProof/>
                <w:lang w:val="es-ES" w:eastAsia="es-ES"/>
              </w:rPr>
              <w:drawing>
                <wp:inline distT="0" distB="0" distL="0" distR="0" wp14:anchorId="356452E1" wp14:editId="79603F30">
                  <wp:extent cx="4983028" cy="2796540"/>
                  <wp:effectExtent l="0" t="0" r="8255" b="381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993476" cy="2802404"/>
                          </a:xfrm>
                          <a:prstGeom prst="rect">
                            <a:avLst/>
                          </a:prstGeom>
                        </pic:spPr>
                      </pic:pic>
                    </a:graphicData>
                  </a:graphic>
                </wp:inline>
              </w:drawing>
            </w:r>
          </w:p>
        </w:tc>
      </w:tr>
      <w:tr w:rsidR="00F473CB" w14:paraId="679FFF54" w14:textId="77777777" w:rsidTr="00F473CB">
        <w:tc>
          <w:tcPr>
            <w:tcW w:w="7977" w:type="dxa"/>
          </w:tcPr>
          <w:p w14:paraId="6CD94E5C" w14:textId="1F23589A" w:rsidR="00F473CB" w:rsidRDefault="00F473CB" w:rsidP="00F473CB">
            <w:pPr>
              <w:pStyle w:val="Prrafodelista"/>
              <w:tabs>
                <w:tab w:val="left" w:pos="851"/>
              </w:tabs>
              <w:ind w:left="0"/>
              <w:jc w:val="both"/>
            </w:pPr>
            <w:r>
              <w:t>Figura 5 – Instalación Híbrida Solar-Sistema de Apoyo Auxiliar APTO SOLAR – con bomba presurizadora/ recirculadora.</w:t>
            </w:r>
          </w:p>
        </w:tc>
      </w:tr>
    </w:tbl>
    <w:p w14:paraId="65A8F208" w14:textId="77777777" w:rsidR="00F473CB" w:rsidRDefault="00F473CB" w:rsidP="00145447">
      <w:pPr>
        <w:pStyle w:val="Prrafodelista"/>
        <w:tabs>
          <w:tab w:val="left" w:pos="851"/>
        </w:tabs>
        <w:ind w:left="851"/>
        <w:jc w:val="both"/>
      </w:pPr>
    </w:p>
    <w:p w14:paraId="34722990" w14:textId="77777777" w:rsidR="00F473CB" w:rsidRDefault="00F473CB" w:rsidP="00145447">
      <w:pPr>
        <w:pStyle w:val="Prrafodelista"/>
        <w:tabs>
          <w:tab w:val="left" w:pos="851"/>
        </w:tabs>
        <w:ind w:left="851"/>
        <w:jc w:val="both"/>
      </w:pPr>
    </w:p>
    <w:p w14:paraId="584DFBEB" w14:textId="77777777" w:rsidR="00145447" w:rsidRDefault="00145447" w:rsidP="00145447">
      <w:pPr>
        <w:pStyle w:val="Prrafodelista"/>
        <w:tabs>
          <w:tab w:val="left" w:pos="851"/>
        </w:tabs>
        <w:ind w:left="851"/>
        <w:jc w:val="both"/>
      </w:pPr>
      <w:r>
        <w:t>En todos los casos se deberá colocar:</w:t>
      </w:r>
    </w:p>
    <w:p w14:paraId="42C65378" w14:textId="77777777" w:rsidR="00145447" w:rsidRDefault="00145447" w:rsidP="00145447">
      <w:pPr>
        <w:pStyle w:val="Prrafodelista"/>
        <w:numPr>
          <w:ilvl w:val="0"/>
          <w:numId w:val="3"/>
        </w:numPr>
        <w:tabs>
          <w:tab w:val="left" w:pos="851"/>
        </w:tabs>
        <w:spacing w:after="200" w:line="276" w:lineRule="auto"/>
        <w:jc w:val="both"/>
      </w:pPr>
      <w:r w:rsidRPr="00C97707">
        <w:rPr>
          <w:b/>
          <w:i/>
        </w:rPr>
        <w:t>Válvula mezcladora termostática a la salida del equipo compacto</w:t>
      </w:r>
      <w:r>
        <w:t>. La misma limita la temperatura de salida del agua caliente del SST a 60°C. Esta primera medida protege al sistema auxiliar no permitiendo que ingrese agua a altas temperaturas que pueden disminuir su vida útil, como así también protege al usuario limitando la temperatura a 60°C en los puntos de consumo en aquellos casos donde solamente esté instalado un sistema solar térmico sin equipo auxiliar o bien, éste último sea derivado por un bypass.</w:t>
      </w:r>
    </w:p>
    <w:p w14:paraId="4D7CE80D" w14:textId="77777777" w:rsidR="00145447" w:rsidRDefault="00145447" w:rsidP="00145447">
      <w:pPr>
        <w:pStyle w:val="Prrafodelista"/>
        <w:numPr>
          <w:ilvl w:val="0"/>
          <w:numId w:val="3"/>
        </w:numPr>
        <w:tabs>
          <w:tab w:val="left" w:pos="851"/>
        </w:tabs>
        <w:spacing w:after="200" w:line="276" w:lineRule="auto"/>
        <w:jc w:val="both"/>
      </w:pPr>
      <w:r w:rsidRPr="00C97707">
        <w:rPr>
          <w:b/>
          <w:i/>
        </w:rPr>
        <w:t>Un bypass a la entrada del sistema auxiliar</w:t>
      </w:r>
      <w:r>
        <w:t xml:space="preserve">. Este bypass permite utilizar el SST sin pasar por el sistema auxiliar en las épocas de verano, generando ahorros adicionales. Por otro lado, en caso de servicio técnico, el bypass permite realizar trabajos sobre el SST o bien sobre el auxiliar sin perjudicar el suministro de ACS. </w:t>
      </w:r>
    </w:p>
    <w:p w14:paraId="4BDF232C" w14:textId="7BDC8731" w:rsidR="00145447" w:rsidRDefault="00145447" w:rsidP="00145447">
      <w:pPr>
        <w:pStyle w:val="Prrafodelista"/>
        <w:numPr>
          <w:ilvl w:val="0"/>
          <w:numId w:val="3"/>
        </w:numPr>
        <w:tabs>
          <w:tab w:val="left" w:pos="851"/>
        </w:tabs>
        <w:spacing w:after="200" w:line="276" w:lineRule="auto"/>
        <w:jc w:val="both"/>
      </w:pPr>
      <w:r w:rsidRPr="00C97707">
        <w:rPr>
          <w:b/>
          <w:i/>
        </w:rPr>
        <w:t>Sistema de seguridad de sobrepresión y temperatura</w:t>
      </w:r>
      <w:r>
        <w:t xml:space="preserve">. La mayoría de los equipos compactos son comercializados con sistemas de protección por sobre presión o temperatura. Los equipos que soportan presión son provistos con válvulas de alivio de presión y temperatura que liberan la presión y el exceso de temperatura en temperaturas y presiones preestablecidas según el fabricante. Los equipos no presurizados, abiertos o atmosféricos, poseen un venteo por el cual se libera el exceso de presión y temperatura a la atmosfera. En ambos casos es necesario prever un sistema de drenaje que permita al agua /vapor liberado seguir un camino predeterminado. Si el venteo o drenaje se realiza a la atmosfera sin cuidado, puede resultar en daños graves al usuario o al técnico al trabajar cercar del SST. Si el equipo compacto no es provisto con un sistema de seguridad, será necesario y obligatorio agregarle alguno de los mencionados. Un ejemplo de la válvula mencionada puede verse en la figura </w:t>
      </w:r>
      <w:r w:rsidR="00F473CB">
        <w:t>6</w:t>
      </w:r>
      <w:r>
        <w:t>.</w:t>
      </w:r>
    </w:p>
    <w:p w14:paraId="4A5530C4" w14:textId="77777777" w:rsidR="00145447" w:rsidRDefault="00145447" w:rsidP="00145447">
      <w:pPr>
        <w:pStyle w:val="Prrafodelista"/>
        <w:tabs>
          <w:tab w:val="left" w:pos="851"/>
        </w:tabs>
        <w:ind w:left="851"/>
        <w:jc w:val="both"/>
      </w:pPr>
    </w:p>
    <w:tbl>
      <w:tblPr>
        <w:tblStyle w:val="Tablaconcuadrcula"/>
        <w:tblW w:w="0" w:type="auto"/>
        <w:jc w:val="center"/>
        <w:tblLook w:val="04A0" w:firstRow="1" w:lastRow="0" w:firstColumn="1" w:lastColumn="0" w:noHBand="0" w:noVBand="1"/>
      </w:tblPr>
      <w:tblGrid>
        <w:gridCol w:w="4045"/>
      </w:tblGrid>
      <w:tr w:rsidR="00145447" w14:paraId="4F6A39F4" w14:textId="77777777" w:rsidTr="00446B24">
        <w:trPr>
          <w:jc w:val="center"/>
        </w:trPr>
        <w:tc>
          <w:tcPr>
            <w:tcW w:w="4045" w:type="dxa"/>
          </w:tcPr>
          <w:p w14:paraId="413CAA9E" w14:textId="77777777" w:rsidR="00145447" w:rsidRDefault="00145447" w:rsidP="00446B24">
            <w:pPr>
              <w:pStyle w:val="Prrafodelista"/>
              <w:tabs>
                <w:tab w:val="left" w:pos="851"/>
              </w:tabs>
              <w:ind w:left="0"/>
              <w:jc w:val="center"/>
            </w:pPr>
            <w:r>
              <w:rPr>
                <w:noProof/>
                <w:lang w:val="es-ES" w:eastAsia="es-ES"/>
              </w:rPr>
              <w:drawing>
                <wp:inline distT="0" distB="0" distL="0" distR="0" wp14:anchorId="6B9FEE68" wp14:editId="718A06F6">
                  <wp:extent cx="2174423" cy="2895600"/>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a:stretch/>
                        </pic:blipFill>
                        <pic:spPr bwMode="auto">
                          <a:xfrm>
                            <a:off x="0" y="0"/>
                            <a:ext cx="2174141" cy="289522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45447" w14:paraId="1DC0B513" w14:textId="77777777" w:rsidTr="00446B24">
        <w:trPr>
          <w:jc w:val="center"/>
        </w:trPr>
        <w:tc>
          <w:tcPr>
            <w:tcW w:w="4045" w:type="dxa"/>
          </w:tcPr>
          <w:p w14:paraId="393E1537" w14:textId="4020E5CD" w:rsidR="00145447" w:rsidRDefault="0050715F" w:rsidP="00F473CB">
            <w:pPr>
              <w:pStyle w:val="Prrafodelista"/>
              <w:tabs>
                <w:tab w:val="left" w:pos="851"/>
              </w:tabs>
              <w:ind w:left="0"/>
              <w:jc w:val="both"/>
            </w:pPr>
            <w:r>
              <w:t xml:space="preserve">Figura </w:t>
            </w:r>
            <w:r w:rsidR="00F473CB">
              <w:t>6</w:t>
            </w:r>
            <w:r>
              <w:t xml:space="preserve"> –</w:t>
            </w:r>
            <w:r w:rsidR="00145447">
              <w:t xml:space="preserve"> </w:t>
            </w:r>
            <w:r>
              <w:t xml:space="preserve">Válvula </w:t>
            </w:r>
            <w:r w:rsidR="00145447">
              <w:t>de alivio de presión y temperatura para 6 Bar o Kg/cm</w:t>
            </w:r>
            <w:r w:rsidR="00145447" w:rsidRPr="0018515D">
              <w:rPr>
                <w:vertAlign w:val="superscript"/>
              </w:rPr>
              <w:t>2</w:t>
            </w:r>
            <w:r w:rsidR="00145447">
              <w:t xml:space="preserve"> y 99°C.</w:t>
            </w:r>
          </w:p>
        </w:tc>
      </w:tr>
    </w:tbl>
    <w:p w14:paraId="04EF686E" w14:textId="77777777" w:rsidR="00145447" w:rsidRDefault="00145447" w:rsidP="00145447">
      <w:pPr>
        <w:pStyle w:val="Prrafodelista"/>
        <w:tabs>
          <w:tab w:val="left" w:pos="851"/>
        </w:tabs>
        <w:ind w:left="851"/>
        <w:jc w:val="both"/>
      </w:pPr>
    </w:p>
    <w:p w14:paraId="03833D91" w14:textId="2EBA7BF4" w:rsidR="00145447" w:rsidRDefault="0081036C" w:rsidP="009330AB">
      <w:pPr>
        <w:pStyle w:val="Prrafodelista"/>
        <w:numPr>
          <w:ilvl w:val="4"/>
          <w:numId w:val="1"/>
        </w:numPr>
        <w:ind w:left="851" w:hanging="284"/>
        <w:jc w:val="both"/>
      </w:pPr>
      <w:r>
        <w:t>T</w:t>
      </w:r>
      <w:r w:rsidR="00145447">
        <w:t>oda cañería de conexión que exista entre el SST y la válvula mezcladora termostática, deberá soportar temperaturas de operación de hasta 100°C. No se pueden usar caños de hierro o plomo.</w:t>
      </w:r>
      <w:r>
        <w:t xml:space="preserve"> A su vez, </w:t>
      </w:r>
    </w:p>
    <w:p w14:paraId="55CCAAE9" w14:textId="0159FE1C" w:rsidR="0081036C" w:rsidRDefault="0081036C" w:rsidP="006E552A">
      <w:pPr>
        <w:pStyle w:val="Prrafodelista"/>
        <w:numPr>
          <w:ilvl w:val="4"/>
          <w:numId w:val="1"/>
        </w:numPr>
        <w:ind w:left="851" w:hanging="284"/>
        <w:jc w:val="both"/>
      </w:pPr>
      <w:r>
        <w:t xml:space="preserve">Todas las cañerías por las que circule agua caliente deben estar aisladas térmicamente con aislante de coquilla elastomérica (Ver figura </w:t>
      </w:r>
      <w:r w:rsidR="00F473CB">
        <w:t>7</w:t>
      </w:r>
      <w:r>
        <w:t xml:space="preserve">) y de estar estas expuestas a la intemperie debe poseer protección de la radiación UV mediante cinta de aluminio o algún método alternativo (Figura </w:t>
      </w:r>
      <w:r w:rsidR="00F473CB">
        <w:t>8</w:t>
      </w:r>
      <w:r>
        <w:t>).</w:t>
      </w:r>
      <w:r w:rsidRPr="006F0F47">
        <w:t xml:space="preserve"> </w:t>
      </w:r>
      <w:r w:rsidRPr="006864E7">
        <w:t>Los espesores de aislamiento (expresados en mm) de tuberías y accesorios situados al interior no serán inferiores a 10 mm para interiores y 15 mm para exteriores, protegidos por alguna cinta plástica  o de aluminio.</w:t>
      </w:r>
    </w:p>
    <w:tbl>
      <w:tblPr>
        <w:tblStyle w:val="Tablaconcuadrcula"/>
        <w:tblW w:w="0" w:type="auto"/>
        <w:tblInd w:w="360" w:type="dxa"/>
        <w:tblLook w:val="04A0" w:firstRow="1" w:lastRow="0" w:firstColumn="1" w:lastColumn="0" w:noHBand="0" w:noVBand="1"/>
      </w:tblPr>
      <w:tblGrid>
        <w:gridCol w:w="8468"/>
      </w:tblGrid>
      <w:tr w:rsidR="0081036C" w14:paraId="679DB3E4" w14:textId="77777777" w:rsidTr="0081036C">
        <w:tc>
          <w:tcPr>
            <w:tcW w:w="8828" w:type="dxa"/>
          </w:tcPr>
          <w:p w14:paraId="0BC38A4F" w14:textId="321E7B64" w:rsidR="0081036C" w:rsidRDefault="0081036C" w:rsidP="0081036C">
            <w:pPr>
              <w:jc w:val="center"/>
            </w:pPr>
            <w:r>
              <w:rPr>
                <w:noProof/>
                <w:lang w:val="es-ES" w:eastAsia="es-ES"/>
              </w:rPr>
              <w:drawing>
                <wp:inline distT="0" distB="0" distL="0" distR="0" wp14:anchorId="567080BF" wp14:editId="3507FBED">
                  <wp:extent cx="2674620" cy="1345774"/>
                  <wp:effectExtent l="0" t="0" r="0" b="6985"/>
                  <wp:docPr id="10" name="Imagen 10" descr="Resultado de imagen para armac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n para armacell"/>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85069" cy="1351032"/>
                          </a:xfrm>
                          <a:prstGeom prst="rect">
                            <a:avLst/>
                          </a:prstGeom>
                          <a:noFill/>
                          <a:ln>
                            <a:noFill/>
                          </a:ln>
                        </pic:spPr>
                      </pic:pic>
                    </a:graphicData>
                  </a:graphic>
                </wp:inline>
              </w:drawing>
            </w:r>
          </w:p>
        </w:tc>
      </w:tr>
      <w:tr w:rsidR="0081036C" w14:paraId="4DA58FF2" w14:textId="77777777" w:rsidTr="0081036C">
        <w:tc>
          <w:tcPr>
            <w:tcW w:w="8828" w:type="dxa"/>
          </w:tcPr>
          <w:p w14:paraId="280B1EB3" w14:textId="3E1D0190" w:rsidR="0081036C" w:rsidRDefault="0081036C" w:rsidP="00F473CB">
            <w:pPr>
              <w:jc w:val="both"/>
            </w:pPr>
            <w:r>
              <w:t xml:space="preserve">Figura </w:t>
            </w:r>
            <w:r w:rsidR="00F473CB">
              <w:t>7</w:t>
            </w:r>
            <w:r>
              <w:t xml:space="preserve"> </w:t>
            </w:r>
            <w:r w:rsidR="0050715F">
              <w:t>–</w:t>
            </w:r>
            <w:r>
              <w:t xml:space="preserve"> Aislante de coquilla elastomérica</w:t>
            </w:r>
          </w:p>
        </w:tc>
      </w:tr>
    </w:tbl>
    <w:p w14:paraId="4A72BEFA" w14:textId="77777777" w:rsidR="0081036C" w:rsidRDefault="0081036C" w:rsidP="0081036C">
      <w:pPr>
        <w:ind w:left="360"/>
        <w:jc w:val="both"/>
      </w:pPr>
    </w:p>
    <w:tbl>
      <w:tblPr>
        <w:tblStyle w:val="Tablaconcuadrcula"/>
        <w:tblW w:w="0" w:type="auto"/>
        <w:tblInd w:w="360" w:type="dxa"/>
        <w:tblLook w:val="04A0" w:firstRow="1" w:lastRow="0" w:firstColumn="1" w:lastColumn="0" w:noHBand="0" w:noVBand="1"/>
      </w:tblPr>
      <w:tblGrid>
        <w:gridCol w:w="8468"/>
      </w:tblGrid>
      <w:tr w:rsidR="0081036C" w14:paraId="3D27E6C9" w14:textId="77777777" w:rsidTr="0081036C">
        <w:tc>
          <w:tcPr>
            <w:tcW w:w="8828" w:type="dxa"/>
          </w:tcPr>
          <w:p w14:paraId="1BC3AF47" w14:textId="0ADB5FD6" w:rsidR="0081036C" w:rsidRDefault="0081036C" w:rsidP="0081036C">
            <w:pPr>
              <w:jc w:val="center"/>
            </w:pPr>
            <w:r>
              <w:rPr>
                <w:noProof/>
                <w:lang w:val="es-ES" w:eastAsia="es-ES"/>
              </w:rPr>
              <w:drawing>
                <wp:inline distT="0" distB="0" distL="0" distR="0" wp14:anchorId="1CF83AF5" wp14:editId="79FA94E7">
                  <wp:extent cx="1402080" cy="1402080"/>
                  <wp:effectExtent l="0" t="0" r="7620" b="7620"/>
                  <wp:docPr id="11" name="Imagen 11" descr="Resultado de imagen para cintas de alumin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cintas de alumini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02401" cy="1402401"/>
                          </a:xfrm>
                          <a:prstGeom prst="rect">
                            <a:avLst/>
                          </a:prstGeom>
                          <a:noFill/>
                          <a:ln>
                            <a:noFill/>
                          </a:ln>
                        </pic:spPr>
                      </pic:pic>
                    </a:graphicData>
                  </a:graphic>
                </wp:inline>
              </w:drawing>
            </w:r>
          </w:p>
        </w:tc>
      </w:tr>
      <w:tr w:rsidR="0081036C" w14:paraId="6CD13218" w14:textId="77777777" w:rsidTr="0081036C">
        <w:tc>
          <w:tcPr>
            <w:tcW w:w="8828" w:type="dxa"/>
          </w:tcPr>
          <w:p w14:paraId="3ECD80C1" w14:textId="74E28C0F" w:rsidR="0081036C" w:rsidRDefault="0081036C" w:rsidP="00F473CB">
            <w:pPr>
              <w:jc w:val="both"/>
            </w:pPr>
            <w:r>
              <w:t xml:space="preserve">Figura </w:t>
            </w:r>
            <w:r w:rsidR="00F473CB">
              <w:t>8</w:t>
            </w:r>
            <w:r>
              <w:t xml:space="preserve"> </w:t>
            </w:r>
            <w:r w:rsidR="0050715F">
              <w:t>–</w:t>
            </w:r>
            <w:r>
              <w:t xml:space="preserve"> Cinta de aluminio para protección de la aislación térmica</w:t>
            </w:r>
          </w:p>
        </w:tc>
      </w:tr>
    </w:tbl>
    <w:p w14:paraId="1C96DC81" w14:textId="77777777" w:rsidR="00145447" w:rsidRDefault="00145447" w:rsidP="00145447"/>
    <w:p w14:paraId="2A2D6396" w14:textId="77777777" w:rsidR="0081036C" w:rsidRDefault="0081036C" w:rsidP="002C4C4D">
      <w:pPr>
        <w:pStyle w:val="Prrafodelista"/>
        <w:numPr>
          <w:ilvl w:val="4"/>
          <w:numId w:val="1"/>
        </w:numPr>
        <w:ind w:left="709" w:hanging="284"/>
        <w:jc w:val="both"/>
      </w:pPr>
      <w:r>
        <w:t xml:space="preserve">La entrada de agua fría al SST, puede ser realizada con las mismas cañerías que cualquier instalación sanitaria. </w:t>
      </w:r>
    </w:p>
    <w:p w14:paraId="32E40841" w14:textId="77777777" w:rsidR="0081036C" w:rsidRDefault="00145447" w:rsidP="007D35C2">
      <w:pPr>
        <w:pStyle w:val="Prrafodelista"/>
        <w:numPr>
          <w:ilvl w:val="4"/>
          <w:numId w:val="1"/>
        </w:numPr>
        <w:ind w:left="709" w:hanging="284"/>
        <w:jc w:val="both"/>
      </w:pPr>
      <w:r>
        <w:t>Los diámetros de cañerías de conexión del SST deben ser ajustados a cada caso</w:t>
      </w:r>
      <w:r w:rsidR="0081036C">
        <w:t xml:space="preserve"> para no estar sobredimensionados ni subdimensionados, provocando desequilibrios en el sistema hidráulico o pérdidas térmicas. </w:t>
      </w:r>
    </w:p>
    <w:p w14:paraId="11BA23AE" w14:textId="4D6A39AF" w:rsidR="005A0F67" w:rsidRDefault="00145447" w:rsidP="000A415F">
      <w:pPr>
        <w:pStyle w:val="Prrafodelista"/>
        <w:numPr>
          <w:ilvl w:val="4"/>
          <w:numId w:val="1"/>
        </w:numPr>
        <w:ind w:left="708" w:hanging="284"/>
        <w:jc w:val="both"/>
      </w:pPr>
      <w:r>
        <w:t xml:space="preserve">Todas las redes de tuberías deben diseñarse de tal manera que puedan vaciarse de forma parcial y total en caso de que sea necesario. Esto puede lograrse ubicando válvulas esféricas en puntos estratégicos del sistema, de forma de seccionar el circuito y </w:t>
      </w:r>
      <w:r w:rsidR="0081036C">
        <w:t>permitir el vaciado, como se muestra en la figura 4.</w:t>
      </w:r>
    </w:p>
    <w:p w14:paraId="1D0A0357" w14:textId="6687E1CB" w:rsidR="00591794" w:rsidRDefault="009521A7" w:rsidP="0081036C">
      <w:pPr>
        <w:pStyle w:val="Prrafodelista"/>
        <w:numPr>
          <w:ilvl w:val="4"/>
          <w:numId w:val="1"/>
        </w:numPr>
        <w:ind w:left="709" w:hanging="284"/>
        <w:jc w:val="both"/>
      </w:pPr>
      <w:r>
        <w:t>Los instaladores deberán ser profesionales formados en los cursos del  Instituto Nacional de Educación Técnica (INET) o en una institución acreditada por esa entidad.</w:t>
      </w:r>
    </w:p>
    <w:p w14:paraId="5C00067E" w14:textId="77777777" w:rsidR="00591794" w:rsidRDefault="00591794" w:rsidP="00591794">
      <w:pPr>
        <w:pStyle w:val="Prrafodelista"/>
        <w:jc w:val="both"/>
        <w:rPr>
          <w:b/>
        </w:rPr>
      </w:pPr>
    </w:p>
    <w:p w14:paraId="2F285809" w14:textId="71A41C5D" w:rsidR="00995BEA" w:rsidRPr="009521A7" w:rsidRDefault="009521A7" w:rsidP="009521A7">
      <w:pPr>
        <w:pStyle w:val="Prrafodelista"/>
        <w:numPr>
          <w:ilvl w:val="0"/>
          <w:numId w:val="8"/>
        </w:numPr>
        <w:ind w:left="426" w:hanging="426"/>
        <w:jc w:val="both"/>
        <w:rPr>
          <w:b/>
          <w:color w:val="5B9BD5" w:themeColor="accent1"/>
        </w:rPr>
      </w:pPr>
      <w:r>
        <w:rPr>
          <w:b/>
          <w:color w:val="5B9BD5" w:themeColor="accent1"/>
        </w:rPr>
        <w:t>REQUISITOS MÍNIMOS DE LOS SISTEMAS SOLARES TÉRMICOS</w:t>
      </w:r>
    </w:p>
    <w:p w14:paraId="39C6233E" w14:textId="77777777" w:rsidR="00995BEA" w:rsidRPr="009521A7" w:rsidRDefault="00995BEA" w:rsidP="009521A7">
      <w:pPr>
        <w:pStyle w:val="Prrafodelista"/>
        <w:numPr>
          <w:ilvl w:val="1"/>
          <w:numId w:val="8"/>
        </w:numPr>
        <w:jc w:val="both"/>
        <w:rPr>
          <w:b/>
          <w:color w:val="5B9BD5" w:themeColor="accent1"/>
        </w:rPr>
      </w:pPr>
      <w:r w:rsidRPr="009521A7">
        <w:rPr>
          <w:b/>
          <w:color w:val="5B9BD5" w:themeColor="accent1"/>
        </w:rPr>
        <w:t>Sistemas Solares Térmicos</w:t>
      </w:r>
    </w:p>
    <w:p w14:paraId="7B42A356" w14:textId="025DA6D8" w:rsidR="00995BEA" w:rsidRDefault="00995BEA" w:rsidP="00161774">
      <w:pPr>
        <w:pStyle w:val="Prrafodelista"/>
        <w:numPr>
          <w:ilvl w:val="4"/>
          <w:numId w:val="1"/>
        </w:numPr>
        <w:ind w:left="851" w:hanging="284"/>
        <w:jc w:val="both"/>
      </w:pPr>
      <w:r>
        <w:t>Sistemas compactos prefabricados</w:t>
      </w:r>
      <w:r w:rsidR="00AE3F4C">
        <w:t>, con</w:t>
      </w:r>
      <w:r w:rsidR="009521A7">
        <w:t xml:space="preserve"> las siguientes características</w:t>
      </w:r>
      <w:r w:rsidR="00AE3F4C">
        <w:t>:</w:t>
      </w:r>
    </w:p>
    <w:p w14:paraId="1F464A9A" w14:textId="24011D66" w:rsidR="00AE3F4C" w:rsidRDefault="00AE3F4C" w:rsidP="00AE3F4C">
      <w:pPr>
        <w:pStyle w:val="Prrafodelista"/>
        <w:numPr>
          <w:ilvl w:val="8"/>
          <w:numId w:val="1"/>
        </w:numPr>
        <w:tabs>
          <w:tab w:val="left" w:pos="1701"/>
        </w:tabs>
        <w:ind w:hanging="22"/>
        <w:jc w:val="both"/>
      </w:pPr>
      <w:r>
        <w:t>Sistema de circulación natural en el circuito primario</w:t>
      </w:r>
    </w:p>
    <w:p w14:paraId="5164D30B" w14:textId="5721B6E3" w:rsidR="00AE3F4C" w:rsidRDefault="00AE3F4C" w:rsidP="00AE3F4C">
      <w:pPr>
        <w:pStyle w:val="Prrafodelista"/>
        <w:numPr>
          <w:ilvl w:val="8"/>
          <w:numId w:val="1"/>
        </w:numPr>
        <w:tabs>
          <w:tab w:val="left" w:pos="1701"/>
        </w:tabs>
        <w:ind w:hanging="22"/>
        <w:jc w:val="both"/>
      </w:pPr>
      <w:r>
        <w:t>Colector de placa plana o integrado</w:t>
      </w:r>
    </w:p>
    <w:p w14:paraId="59D18D2C" w14:textId="0BF3D742" w:rsidR="00AE3F4C" w:rsidRDefault="00AE3F4C" w:rsidP="009521A7">
      <w:pPr>
        <w:pStyle w:val="Prrafodelista"/>
        <w:numPr>
          <w:ilvl w:val="8"/>
          <w:numId w:val="1"/>
        </w:numPr>
        <w:tabs>
          <w:tab w:val="left" w:pos="1701"/>
        </w:tabs>
        <w:ind w:hanging="22"/>
        <w:jc w:val="both"/>
      </w:pPr>
      <w:r>
        <w:t xml:space="preserve">Tanque de acumulación con una capacidad </w:t>
      </w:r>
      <w:r w:rsidR="009521A7">
        <w:t xml:space="preserve">mínima </w:t>
      </w:r>
      <w:r>
        <w:t>de 200</w:t>
      </w:r>
      <w:r w:rsidR="009521A7">
        <w:t xml:space="preserve"> litros</w:t>
      </w:r>
    </w:p>
    <w:p w14:paraId="51DF4AD0" w14:textId="2A80EB82" w:rsidR="00995BEA" w:rsidRDefault="009A4B79" w:rsidP="00161774">
      <w:pPr>
        <w:pStyle w:val="Prrafodelista"/>
        <w:numPr>
          <w:ilvl w:val="4"/>
          <w:numId w:val="1"/>
        </w:numPr>
        <w:ind w:left="851" w:hanging="284"/>
        <w:jc w:val="both"/>
      </w:pPr>
      <w:r>
        <w:t>Sistema indirecto</w:t>
      </w:r>
      <w:r w:rsidR="00617E61">
        <w:t xml:space="preserve"> (con propilen</w:t>
      </w:r>
      <w:r w:rsidR="00AE3F4C">
        <w:t>glicol en el circuito primario)</w:t>
      </w:r>
    </w:p>
    <w:p w14:paraId="7E45FD34" w14:textId="5059D422" w:rsidR="009A4B79" w:rsidRDefault="009A4B79" w:rsidP="00161774">
      <w:pPr>
        <w:pStyle w:val="Prrafodelista"/>
        <w:numPr>
          <w:ilvl w:val="4"/>
          <w:numId w:val="1"/>
        </w:numPr>
        <w:ind w:left="851" w:hanging="284"/>
        <w:jc w:val="both"/>
      </w:pPr>
      <w:r>
        <w:t>Sistema cerrado</w:t>
      </w:r>
      <w:r w:rsidR="00AE3F4C">
        <w:t xml:space="preserve">, es decir, sin venteo atmosférico. </w:t>
      </w:r>
    </w:p>
    <w:p w14:paraId="5E0FA674" w14:textId="498A5A02" w:rsidR="009A4B79" w:rsidRDefault="009A4B79" w:rsidP="00161774">
      <w:pPr>
        <w:pStyle w:val="Prrafodelista"/>
        <w:numPr>
          <w:ilvl w:val="4"/>
          <w:numId w:val="1"/>
        </w:numPr>
        <w:ind w:left="851" w:hanging="284"/>
        <w:jc w:val="both"/>
      </w:pPr>
      <w:r>
        <w:t>Características del fluido caloportador: propilenglicol al 50%</w:t>
      </w:r>
    </w:p>
    <w:p w14:paraId="1971A601" w14:textId="77777777" w:rsidR="009A4B79" w:rsidRDefault="009A4B79" w:rsidP="00161774">
      <w:pPr>
        <w:pStyle w:val="Prrafodelista"/>
        <w:numPr>
          <w:ilvl w:val="4"/>
          <w:numId w:val="1"/>
        </w:numPr>
        <w:ind w:left="851" w:hanging="284"/>
        <w:jc w:val="both"/>
      </w:pPr>
      <w:r>
        <w:t>El sistema no podrá contar con una resistencia eléctrica incorporada en el acumulador. En caso de contar con alojamiento para la incorporación de un sistema de apoyo, el mismo deberá estar anulado de forma irreversible.</w:t>
      </w:r>
    </w:p>
    <w:p w14:paraId="37FA437D" w14:textId="79AA0658" w:rsidR="009A4B79" w:rsidRDefault="009A4B79" w:rsidP="00161774">
      <w:pPr>
        <w:pStyle w:val="Prrafodelista"/>
        <w:numPr>
          <w:ilvl w:val="4"/>
          <w:numId w:val="1"/>
        </w:numPr>
        <w:ind w:left="851" w:hanging="284"/>
        <w:jc w:val="both"/>
      </w:pPr>
      <w:r>
        <w:t xml:space="preserve">Presión mínima de trabajo: </w:t>
      </w:r>
      <w:r w:rsidR="00AE3F4C">
        <w:t xml:space="preserve">1 </w:t>
      </w:r>
      <w:r>
        <w:t>bar</w:t>
      </w:r>
    </w:p>
    <w:p w14:paraId="4FCCA295" w14:textId="12CD84EB" w:rsidR="00145447" w:rsidRDefault="00145447" w:rsidP="00161774">
      <w:pPr>
        <w:pStyle w:val="Prrafodelista"/>
        <w:numPr>
          <w:ilvl w:val="4"/>
          <w:numId w:val="1"/>
        </w:numPr>
        <w:ind w:left="851" w:hanging="284"/>
        <w:jc w:val="both"/>
      </w:pPr>
      <w:r>
        <w:t>El sistema compacto deberá contar con un sistema de protección por sobre presión o temperatura.</w:t>
      </w:r>
    </w:p>
    <w:p w14:paraId="16FBE50F" w14:textId="2495AC9C" w:rsidR="009A4B79" w:rsidRDefault="009A4B79" w:rsidP="00161774">
      <w:pPr>
        <w:pStyle w:val="Prrafodelista"/>
        <w:numPr>
          <w:ilvl w:val="4"/>
          <w:numId w:val="1"/>
        </w:numPr>
        <w:ind w:left="851" w:hanging="284"/>
        <w:jc w:val="both"/>
      </w:pPr>
      <w:r>
        <w:t xml:space="preserve">El sistema deberá </w:t>
      </w:r>
      <w:r w:rsidR="00AE3F4C">
        <w:t xml:space="preserve">ser provisto con </w:t>
      </w:r>
      <w:r>
        <w:t xml:space="preserve">una válvula termostática en la salida del agua </w:t>
      </w:r>
      <w:r w:rsidR="00AE3F4C">
        <w:t>caliente de SST, fijada en 60°C, y una válvula de alivio de presión y temperatura</w:t>
      </w:r>
      <w:r w:rsidR="009521A7">
        <w:t xml:space="preserve"> en el acumulador</w:t>
      </w:r>
      <w:r w:rsidR="00AE3F4C">
        <w:t>, que opere en condiciones extremas y proteja al tanque de acumulación.</w:t>
      </w:r>
    </w:p>
    <w:p w14:paraId="588F3156" w14:textId="6D22AA11" w:rsidR="009A4B79" w:rsidRDefault="009A4B79" w:rsidP="00161774">
      <w:pPr>
        <w:pStyle w:val="Prrafodelista"/>
        <w:numPr>
          <w:ilvl w:val="4"/>
          <w:numId w:val="1"/>
        </w:numPr>
        <w:ind w:left="851" w:hanging="284"/>
        <w:jc w:val="both"/>
      </w:pPr>
      <w:r>
        <w:t>El sistema solar térmico deberá estar compuesto por: el colector solar, el tanque de acumulación, la estructura soporte</w:t>
      </w:r>
      <w:r w:rsidR="00AE3F4C">
        <w:t>, válvula de presión y temperatura en el circuito primario y en el secundario, válvula termostática de mezcla</w:t>
      </w:r>
      <w:r>
        <w:t xml:space="preserve"> y todos aquellos accesorios que completen en sistema solar térmico prefabricado listo para ser instalado</w:t>
      </w:r>
    </w:p>
    <w:p w14:paraId="086495A0" w14:textId="77777777" w:rsidR="009A4B79" w:rsidRDefault="009A4B79" w:rsidP="00161774">
      <w:pPr>
        <w:pStyle w:val="Prrafodelista"/>
        <w:numPr>
          <w:ilvl w:val="4"/>
          <w:numId w:val="1"/>
        </w:numPr>
        <w:ind w:left="851" w:hanging="284"/>
        <w:jc w:val="both"/>
      </w:pPr>
      <w:r>
        <w:t>El sistema deberá contar con una garantía de 5 años</w:t>
      </w:r>
    </w:p>
    <w:p w14:paraId="68505C52" w14:textId="77777777" w:rsidR="00AC4FC5" w:rsidRDefault="00AC4FC5" w:rsidP="00AC4FC5">
      <w:pPr>
        <w:pStyle w:val="Prrafodelista"/>
        <w:ind w:left="851"/>
        <w:jc w:val="both"/>
      </w:pPr>
    </w:p>
    <w:p w14:paraId="533B953C" w14:textId="77777777" w:rsidR="009A4B79" w:rsidRPr="00AC4FC5" w:rsidRDefault="009A4B79" w:rsidP="00AC4FC5">
      <w:pPr>
        <w:pStyle w:val="Prrafodelista"/>
        <w:numPr>
          <w:ilvl w:val="1"/>
          <w:numId w:val="8"/>
        </w:numPr>
        <w:jc w:val="both"/>
        <w:rPr>
          <w:b/>
          <w:color w:val="5B9BD5" w:themeColor="accent1"/>
        </w:rPr>
      </w:pPr>
      <w:r w:rsidRPr="00AC4FC5">
        <w:rPr>
          <w:b/>
          <w:color w:val="5B9BD5" w:themeColor="accent1"/>
        </w:rPr>
        <w:t>Calidad</w:t>
      </w:r>
    </w:p>
    <w:p w14:paraId="45D17D3B" w14:textId="43ADD0A4" w:rsidR="00AE3F4C" w:rsidRDefault="00D85018" w:rsidP="00AE3F4C">
      <w:pPr>
        <w:pStyle w:val="Prrafodelista"/>
        <w:numPr>
          <w:ilvl w:val="4"/>
          <w:numId w:val="1"/>
        </w:numPr>
        <w:ind w:left="851" w:hanging="284"/>
        <w:jc w:val="both"/>
      </w:pPr>
      <w:r>
        <w:t>Se recomiendo que e</w:t>
      </w:r>
      <w:r w:rsidR="00AE3F4C">
        <w:t xml:space="preserve">l sistema solar térmico </w:t>
      </w:r>
      <w:r>
        <w:t>esté</w:t>
      </w:r>
      <w:r w:rsidR="00AE3F4C">
        <w:t xml:space="preserve"> ensayado bajo la norma IRAM 210.004. No obstante, y en caso de que el equipo no esté ensayado bajo dicha norma, deberá contar con el informe de una institución técnico-científico que avale la calidad del equipo ofertado.</w:t>
      </w:r>
    </w:p>
    <w:p w14:paraId="10BE1375" w14:textId="77777777" w:rsidR="00AE3F4C" w:rsidRPr="009A4B79" w:rsidRDefault="00AE3F4C" w:rsidP="00AE3F4C">
      <w:pPr>
        <w:pStyle w:val="Prrafodelista"/>
        <w:numPr>
          <w:ilvl w:val="4"/>
          <w:numId w:val="1"/>
        </w:numPr>
        <w:ind w:left="851" w:hanging="284"/>
        <w:jc w:val="both"/>
      </w:pPr>
      <w:r>
        <w:t>Se valorará positivamente cualquier otro ensayo de normas IRAM realizado por instituciones del sistema científico tecnológico que informen acerca de la calidad del equipo.</w:t>
      </w:r>
    </w:p>
    <w:p w14:paraId="2652A2B2" w14:textId="77777777" w:rsidR="00995BEA" w:rsidRDefault="00995BEA" w:rsidP="00161774">
      <w:pPr>
        <w:pStyle w:val="Prrafodelista"/>
        <w:ind w:left="1080"/>
        <w:jc w:val="both"/>
      </w:pPr>
    </w:p>
    <w:p w14:paraId="01CA8BAD" w14:textId="7505E5C2" w:rsidR="00ED5BDB" w:rsidRDefault="00ED5BDB" w:rsidP="00ED5BDB">
      <w:pPr>
        <w:jc w:val="both"/>
      </w:pPr>
    </w:p>
    <w:p w14:paraId="26D7BDAE" w14:textId="0E4D16D7" w:rsidR="00ED5BDB" w:rsidRDefault="00ED5BDB" w:rsidP="00ED5BDB">
      <w:pPr>
        <w:jc w:val="both"/>
      </w:pPr>
    </w:p>
    <w:p w14:paraId="05BE4785" w14:textId="609FE3DA" w:rsidR="00102A16" w:rsidRDefault="00102A16" w:rsidP="00ED5BDB">
      <w:pPr>
        <w:jc w:val="both"/>
      </w:pPr>
    </w:p>
    <w:p w14:paraId="3E734C74" w14:textId="4626071F" w:rsidR="0053276B" w:rsidRDefault="0053276B">
      <w:r>
        <w:br w:type="page"/>
      </w:r>
    </w:p>
    <w:p w14:paraId="3BEC1AF6" w14:textId="230143D5" w:rsidR="00ED5BDB" w:rsidRPr="003A150A" w:rsidRDefault="0053276B" w:rsidP="003A150A">
      <w:pPr>
        <w:jc w:val="center"/>
        <w:rPr>
          <w:b/>
        </w:rPr>
      </w:pPr>
      <w:r w:rsidRPr="003A150A">
        <w:rPr>
          <w:b/>
        </w:rPr>
        <w:t>ANEXO 1 – Discos de Irradiación Solar</w:t>
      </w:r>
      <w:r w:rsidRPr="003A150A">
        <w:rPr>
          <w:rStyle w:val="Refdenotaalpie"/>
          <w:b/>
        </w:rPr>
        <w:footnoteReference w:id="1"/>
      </w:r>
    </w:p>
    <w:p w14:paraId="22E176B7" w14:textId="77777777" w:rsidR="003A150A" w:rsidRDefault="003A150A" w:rsidP="00ED5BDB">
      <w:pPr>
        <w:jc w:val="both"/>
      </w:pPr>
    </w:p>
    <w:p w14:paraId="3E9400A7" w14:textId="77777777" w:rsidR="003A150A" w:rsidRDefault="003A150A" w:rsidP="00ED5BDB">
      <w:pPr>
        <w:jc w:val="both"/>
      </w:pPr>
    </w:p>
    <w:p w14:paraId="4EE9ED05" w14:textId="77777777" w:rsidR="003A150A" w:rsidRDefault="003A150A" w:rsidP="00ED5BDB">
      <w:pPr>
        <w:jc w:val="both"/>
      </w:pPr>
    </w:p>
    <w:p w14:paraId="783F35A9" w14:textId="252C1333" w:rsidR="003A150A" w:rsidRDefault="003A150A" w:rsidP="003A150A">
      <w:pPr>
        <w:jc w:val="center"/>
      </w:pPr>
      <w:r>
        <w:rPr>
          <w:rFonts w:cs="Arial"/>
          <w:noProof/>
          <w:lang w:val="es-ES" w:eastAsia="es-ES"/>
        </w:rPr>
        <w:drawing>
          <wp:inline distT="0" distB="0" distL="0" distR="0" wp14:anchorId="26E94573" wp14:editId="691FC6D9">
            <wp:extent cx="4853940" cy="3640455"/>
            <wp:effectExtent l="0" t="0" r="3810" b="0"/>
            <wp:docPr id="6" name="Imagen 6" descr="Diapositiva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Diapositiva2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53940" cy="3640455"/>
                    </a:xfrm>
                    <a:prstGeom prst="rect">
                      <a:avLst/>
                    </a:prstGeom>
                    <a:noFill/>
                    <a:ln>
                      <a:noFill/>
                    </a:ln>
                  </pic:spPr>
                </pic:pic>
              </a:graphicData>
            </a:graphic>
          </wp:inline>
        </w:drawing>
      </w:r>
    </w:p>
    <w:p w14:paraId="506ABA56" w14:textId="6D70A30C" w:rsidR="003A150A" w:rsidRDefault="003A150A" w:rsidP="003A150A">
      <w:pPr>
        <w:jc w:val="center"/>
      </w:pPr>
      <w:r>
        <w:rPr>
          <w:rFonts w:cs="Arial"/>
          <w:noProof/>
          <w:lang w:val="es-ES" w:eastAsia="es-ES"/>
        </w:rPr>
        <w:drawing>
          <wp:inline distT="0" distB="0" distL="0" distR="0" wp14:anchorId="152BF9E6" wp14:editId="40F416EE">
            <wp:extent cx="4886960" cy="3665220"/>
            <wp:effectExtent l="0" t="0" r="8890" b="0"/>
            <wp:docPr id="42" name="Imagen 42" descr="Diapositiv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Diapositiva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86960" cy="3665220"/>
                    </a:xfrm>
                    <a:prstGeom prst="rect">
                      <a:avLst/>
                    </a:prstGeom>
                    <a:noFill/>
                    <a:ln>
                      <a:noFill/>
                    </a:ln>
                  </pic:spPr>
                </pic:pic>
              </a:graphicData>
            </a:graphic>
          </wp:inline>
        </w:drawing>
      </w:r>
    </w:p>
    <w:p w14:paraId="4B53430E" w14:textId="1752DAE4" w:rsidR="003A150A" w:rsidRDefault="003A150A" w:rsidP="003A150A">
      <w:pPr>
        <w:jc w:val="center"/>
      </w:pPr>
      <w:r>
        <w:rPr>
          <w:rFonts w:cs="Arial"/>
          <w:noProof/>
          <w:lang w:val="es-ES" w:eastAsia="es-ES"/>
        </w:rPr>
        <w:drawing>
          <wp:inline distT="0" distB="0" distL="0" distR="0" wp14:anchorId="60A41C5E" wp14:editId="70224327">
            <wp:extent cx="4876800" cy="3657600"/>
            <wp:effectExtent l="0" t="0" r="0" b="0"/>
            <wp:docPr id="34" name="Imagen 34" descr="Diapositiva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Diapositiva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76800" cy="3657600"/>
                    </a:xfrm>
                    <a:prstGeom prst="rect">
                      <a:avLst/>
                    </a:prstGeom>
                    <a:noFill/>
                    <a:ln>
                      <a:noFill/>
                    </a:ln>
                  </pic:spPr>
                </pic:pic>
              </a:graphicData>
            </a:graphic>
          </wp:inline>
        </w:drawing>
      </w:r>
    </w:p>
    <w:p w14:paraId="71AAD8BA" w14:textId="414968B5" w:rsidR="003A150A" w:rsidRDefault="003A150A" w:rsidP="003A150A">
      <w:pPr>
        <w:jc w:val="center"/>
      </w:pPr>
      <w:r>
        <w:rPr>
          <w:rFonts w:cs="Arial"/>
          <w:noProof/>
          <w:lang w:val="es-ES" w:eastAsia="es-ES"/>
        </w:rPr>
        <w:drawing>
          <wp:inline distT="0" distB="0" distL="0" distR="0" wp14:anchorId="3842CCE8" wp14:editId="7E4F0FEE">
            <wp:extent cx="4846320" cy="3634740"/>
            <wp:effectExtent l="0" t="0" r="0" b="3810"/>
            <wp:docPr id="31" name="Imagen 31" descr="Diapositiva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Diapositiva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46320" cy="3634740"/>
                    </a:xfrm>
                    <a:prstGeom prst="rect">
                      <a:avLst/>
                    </a:prstGeom>
                    <a:noFill/>
                    <a:ln>
                      <a:noFill/>
                    </a:ln>
                  </pic:spPr>
                </pic:pic>
              </a:graphicData>
            </a:graphic>
          </wp:inline>
        </w:drawing>
      </w:r>
    </w:p>
    <w:p w14:paraId="3802507E" w14:textId="68262822" w:rsidR="003A150A" w:rsidRDefault="003A150A" w:rsidP="003A150A">
      <w:pPr>
        <w:jc w:val="center"/>
      </w:pPr>
      <w:r>
        <w:rPr>
          <w:rFonts w:cs="Arial"/>
          <w:noProof/>
          <w:lang w:val="es-ES" w:eastAsia="es-ES"/>
        </w:rPr>
        <w:drawing>
          <wp:inline distT="0" distB="0" distL="0" distR="0" wp14:anchorId="1ADE9B76" wp14:editId="6CE7FCD1">
            <wp:extent cx="4869180" cy="3651885"/>
            <wp:effectExtent l="0" t="0" r="7620" b="5715"/>
            <wp:docPr id="41" name="Imagen 41" descr="Diapositiv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Diapositiva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69180" cy="3651885"/>
                    </a:xfrm>
                    <a:prstGeom prst="rect">
                      <a:avLst/>
                    </a:prstGeom>
                    <a:noFill/>
                    <a:ln>
                      <a:noFill/>
                    </a:ln>
                  </pic:spPr>
                </pic:pic>
              </a:graphicData>
            </a:graphic>
          </wp:inline>
        </w:drawing>
      </w:r>
    </w:p>
    <w:p w14:paraId="106751CE" w14:textId="21064AAA" w:rsidR="003A150A" w:rsidRDefault="003A150A" w:rsidP="003A150A">
      <w:pPr>
        <w:jc w:val="center"/>
      </w:pPr>
      <w:r>
        <w:rPr>
          <w:rFonts w:cs="Arial"/>
          <w:noProof/>
          <w:lang w:val="es-ES" w:eastAsia="es-ES"/>
        </w:rPr>
        <w:drawing>
          <wp:inline distT="0" distB="0" distL="0" distR="0" wp14:anchorId="096B184E" wp14:editId="6E2D7F92">
            <wp:extent cx="4876800" cy="3657600"/>
            <wp:effectExtent l="0" t="0" r="0" b="0"/>
            <wp:docPr id="32" name="Imagen 32" descr="Diapositiva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Diapositiva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876800" cy="3657600"/>
                    </a:xfrm>
                    <a:prstGeom prst="rect">
                      <a:avLst/>
                    </a:prstGeom>
                    <a:noFill/>
                    <a:ln>
                      <a:noFill/>
                    </a:ln>
                  </pic:spPr>
                </pic:pic>
              </a:graphicData>
            </a:graphic>
          </wp:inline>
        </w:drawing>
      </w:r>
    </w:p>
    <w:p w14:paraId="2B686E26" w14:textId="72CCB908" w:rsidR="003A150A" w:rsidRPr="00ED5BDB" w:rsidRDefault="003A150A" w:rsidP="003A150A">
      <w:pPr>
        <w:jc w:val="center"/>
      </w:pPr>
      <w:r>
        <w:rPr>
          <w:rFonts w:cs="Arial"/>
          <w:noProof/>
          <w:lang w:val="es-ES" w:eastAsia="es-ES"/>
        </w:rPr>
        <w:drawing>
          <wp:inline distT="0" distB="0" distL="0" distR="0" wp14:anchorId="32E35A53" wp14:editId="7E7D2AD7">
            <wp:extent cx="4856480" cy="3642360"/>
            <wp:effectExtent l="0" t="0" r="1270" b="0"/>
            <wp:docPr id="25" name="Imagen 25" descr="Diapositiva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Diapositiva2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56480" cy="3642360"/>
                    </a:xfrm>
                    <a:prstGeom prst="rect">
                      <a:avLst/>
                    </a:prstGeom>
                    <a:noFill/>
                    <a:ln>
                      <a:noFill/>
                    </a:ln>
                  </pic:spPr>
                </pic:pic>
              </a:graphicData>
            </a:graphic>
          </wp:inline>
        </w:drawing>
      </w:r>
    </w:p>
    <w:sectPr w:rsidR="003A150A" w:rsidRPr="00ED5BDB">
      <w:headerReference w:type="default" r:id="rId23"/>
      <w:footerReference w:type="default" r:id="rId2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B3C9F7" w14:textId="77777777" w:rsidR="0026353A" w:rsidRDefault="0026353A" w:rsidP="004B7A1E">
      <w:pPr>
        <w:spacing w:after="0" w:line="240" w:lineRule="auto"/>
      </w:pPr>
      <w:r>
        <w:separator/>
      </w:r>
    </w:p>
  </w:endnote>
  <w:endnote w:type="continuationSeparator" w:id="0">
    <w:p w14:paraId="631A7287" w14:textId="77777777" w:rsidR="0026353A" w:rsidRDefault="0026353A" w:rsidP="004B7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9A6E3E" w14:textId="30FC87CC" w:rsidR="00655CBC" w:rsidRDefault="00655CBC" w:rsidP="00655CBC">
    <w:pPr>
      <w:pStyle w:val="Piedepgina"/>
      <w:jc w:val="right"/>
      <w:rPr>
        <w:caps/>
        <w:color w:val="5B9BD5" w:themeColor="accent1"/>
      </w:rPr>
    </w:pPr>
    <w:r>
      <w:rPr>
        <w:caps/>
        <w:color w:val="5B9BD5" w:themeColor="accent1"/>
      </w:rPr>
      <w:fldChar w:fldCharType="begin"/>
    </w:r>
    <w:r>
      <w:rPr>
        <w:caps/>
        <w:color w:val="5B9BD5" w:themeColor="accent1"/>
      </w:rPr>
      <w:instrText>PAGE   \* MERGEFORMAT</w:instrText>
    </w:r>
    <w:r>
      <w:rPr>
        <w:caps/>
        <w:color w:val="5B9BD5" w:themeColor="accent1"/>
      </w:rPr>
      <w:fldChar w:fldCharType="separate"/>
    </w:r>
    <w:r w:rsidR="009F5FE0" w:rsidRPr="009F5FE0">
      <w:rPr>
        <w:caps/>
        <w:noProof/>
        <w:color w:val="5B9BD5" w:themeColor="accent1"/>
        <w:lang w:val="es-ES"/>
      </w:rPr>
      <w:t>1</w:t>
    </w:r>
    <w:r>
      <w:rPr>
        <w:caps/>
        <w:color w:val="5B9BD5" w:themeColor="accent1"/>
      </w:rPr>
      <w:fldChar w:fldCharType="end"/>
    </w:r>
  </w:p>
  <w:p w14:paraId="3F234FD3" w14:textId="6DC4F5BF" w:rsidR="00655CBC" w:rsidRPr="00655CBC" w:rsidRDefault="00655CBC">
    <w:pPr>
      <w:pStyle w:val="Piedepgina"/>
      <w:rPr>
        <w:rStyle w:val="nfasisintenso"/>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5A0438" w14:textId="77777777" w:rsidR="0026353A" w:rsidRDefault="0026353A" w:rsidP="004B7A1E">
      <w:pPr>
        <w:spacing w:after="0" w:line="240" w:lineRule="auto"/>
      </w:pPr>
      <w:r>
        <w:separator/>
      </w:r>
    </w:p>
  </w:footnote>
  <w:footnote w:type="continuationSeparator" w:id="0">
    <w:p w14:paraId="10F1DCAE" w14:textId="77777777" w:rsidR="0026353A" w:rsidRDefault="0026353A" w:rsidP="004B7A1E">
      <w:pPr>
        <w:spacing w:after="0" w:line="240" w:lineRule="auto"/>
      </w:pPr>
      <w:r>
        <w:continuationSeparator/>
      </w:r>
    </w:p>
  </w:footnote>
  <w:footnote w:id="1">
    <w:p w14:paraId="02940D03" w14:textId="0EAFF4F7" w:rsidR="0053276B" w:rsidRDefault="0053276B">
      <w:pPr>
        <w:pStyle w:val="Textonotapie"/>
      </w:pPr>
      <w:r>
        <w:rPr>
          <w:rStyle w:val="Refdenotaalpie"/>
        </w:rPr>
        <w:footnoteRef/>
      </w:r>
      <w:r w:rsidRPr="00EE0A6C">
        <w:rPr>
          <w:lang w:val="en-US"/>
        </w:rPr>
        <w:t xml:space="preserve"> </w:t>
      </w:r>
      <w:r w:rsidR="003A150A" w:rsidRPr="00EE0A6C">
        <w:rPr>
          <w:rFonts w:cs="Arial"/>
          <w:lang w:val="en-US"/>
        </w:rPr>
        <w:t xml:space="preserve">Mg. Ing. Cristian Wallace, Dr. Ing. </w:t>
      </w:r>
      <w:r w:rsidR="003A150A" w:rsidRPr="003A150A">
        <w:rPr>
          <w:rFonts w:cs="Arial"/>
        </w:rPr>
        <w:t>Christian Navntoft</w:t>
      </w:r>
      <w:r w:rsidR="003A150A">
        <w:rPr>
          <w:rFonts w:cs="Arial"/>
        </w:rPr>
        <w:t xml:space="preserve">, &lt;Cálculo y elaboración de los discos de irradiación solar para todas las provincias de la República Argentina&gt;, Buenos Aires, 2017.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37197E" w14:textId="36F162F3" w:rsidR="009C3E49" w:rsidRPr="009C3E49" w:rsidRDefault="009C3E49">
    <w:pPr>
      <w:pStyle w:val="Encabezado"/>
      <w:rPr>
        <w:rFonts w:asciiTheme="majorHAnsi" w:hAnsiTheme="majorHAnsi"/>
        <w:b/>
        <w:color w:val="5B9BD5" w:themeColor="accent1"/>
      </w:rPr>
    </w:pPr>
    <w:r w:rsidRPr="009C3E49">
      <w:rPr>
        <w:rFonts w:asciiTheme="majorHAnsi" w:hAnsiTheme="majorHAnsi"/>
        <w:b/>
        <w:color w:val="5B9BD5" w:themeColor="accent1"/>
      </w:rPr>
      <w:t>Subsecretaría de Energías Renovables</w:t>
    </w:r>
  </w:p>
  <w:p w14:paraId="1F13228F" w14:textId="54C5690D" w:rsidR="009C3E49" w:rsidRPr="009C3E49" w:rsidRDefault="009C3E49">
    <w:pPr>
      <w:pStyle w:val="Encabezado"/>
      <w:rPr>
        <w:rFonts w:asciiTheme="majorHAnsi" w:hAnsiTheme="majorHAnsi"/>
        <w:b/>
        <w:color w:val="5B9BD5" w:themeColor="accent1"/>
      </w:rPr>
    </w:pPr>
    <w:r w:rsidRPr="009C3E49">
      <w:rPr>
        <w:rFonts w:asciiTheme="majorHAnsi" w:hAnsiTheme="majorHAnsi"/>
        <w:b/>
        <w:color w:val="5B9BD5" w:themeColor="accent1"/>
      </w:rPr>
      <w:t>Dirección Nacional de Promoción de las Energías Renovables</w:t>
    </w:r>
  </w:p>
  <w:p w14:paraId="31F535D9" w14:textId="57C30D0C" w:rsidR="009C3E49" w:rsidRPr="009C3E49" w:rsidRDefault="009C3E49">
    <w:pPr>
      <w:pStyle w:val="Encabezado"/>
      <w:rPr>
        <w:rFonts w:asciiTheme="majorHAnsi" w:hAnsiTheme="majorHAnsi"/>
        <w:color w:val="808080" w:themeColor="background1" w:themeShade="80"/>
      </w:rPr>
    </w:pPr>
    <w:r w:rsidRPr="009C3E49">
      <w:rPr>
        <w:rFonts w:asciiTheme="majorHAnsi" w:hAnsiTheme="majorHAnsi"/>
        <w:color w:val="808080" w:themeColor="background1" w:themeShade="80"/>
      </w:rPr>
      <w:t>Dirección de Generación Distribuida – ENERGÍA SOLAR TÉRMICA</w:t>
    </w:r>
  </w:p>
  <w:p w14:paraId="6C356726" w14:textId="5AC13836" w:rsidR="009C3E49" w:rsidRDefault="009C3E49">
    <w:pPr>
      <w:pStyle w:val="Encabezado"/>
    </w:pPr>
    <w:r>
      <w:rPr>
        <w:noProof/>
        <w:lang w:val="es-ES" w:eastAsia="es-ES"/>
      </w:rPr>
      <mc:AlternateContent>
        <mc:Choice Requires="wps">
          <w:drawing>
            <wp:anchor distT="0" distB="0" distL="114300" distR="114300" simplePos="0" relativeHeight="251659264" behindDoc="0" locked="0" layoutInCell="1" allowOverlap="1" wp14:anchorId="41966960" wp14:editId="0C5ABD6A">
              <wp:simplePos x="0" y="0"/>
              <wp:positionH relativeFrom="column">
                <wp:posOffset>1905</wp:posOffset>
              </wp:positionH>
              <wp:positionV relativeFrom="paragraph">
                <wp:posOffset>120650</wp:posOffset>
              </wp:positionV>
              <wp:extent cx="6179820" cy="0"/>
              <wp:effectExtent l="0" t="0" r="30480" b="19050"/>
              <wp:wrapNone/>
              <wp:docPr id="7" name="Conector recto 7"/>
              <wp:cNvGraphicFramePr/>
              <a:graphic xmlns:a="http://schemas.openxmlformats.org/drawingml/2006/main">
                <a:graphicData uri="http://schemas.microsoft.com/office/word/2010/wordprocessingShape">
                  <wps:wsp>
                    <wps:cNvCnPr/>
                    <wps:spPr>
                      <a:xfrm>
                        <a:off x="0" y="0"/>
                        <a:ext cx="617982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08DF85" id="Conector recto 7"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pt,9.5pt" to="486.7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" strokecolor="#5b9bd5 [3204]" strokeweight=".5pt">
              <v:stroke joinstyle="miter"/>
            </v:line>
          </w:pict>
        </mc:Fallback>
      </mc:AlternateContent>
    </w:r>
  </w:p>
  <w:p w14:paraId="70D86318" w14:textId="77777777" w:rsidR="009C3E49" w:rsidRDefault="009C3E4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31ACD"/>
    <w:multiLevelType w:val="hybridMultilevel"/>
    <w:tmpl w:val="AFDAF1C4"/>
    <w:lvl w:ilvl="0" w:tplc="2C0A0001">
      <w:start w:val="1"/>
      <w:numFmt w:val="bullet"/>
      <w:lvlText w:val=""/>
      <w:lvlJc w:val="left"/>
      <w:pPr>
        <w:ind w:left="1440" w:hanging="360"/>
      </w:pPr>
      <w:rPr>
        <w:rFonts w:ascii="Symbol" w:hAnsi="Symbol" w:hint="default"/>
      </w:rPr>
    </w:lvl>
    <w:lvl w:ilvl="1" w:tplc="2C0A0003" w:tentative="1">
      <w:start w:val="1"/>
      <w:numFmt w:val="bullet"/>
      <w:lvlText w:val="o"/>
      <w:lvlJc w:val="left"/>
      <w:pPr>
        <w:ind w:left="2160" w:hanging="360"/>
      </w:pPr>
      <w:rPr>
        <w:rFonts w:ascii="Courier New" w:hAnsi="Courier New" w:cs="Courier New" w:hint="default"/>
      </w:rPr>
    </w:lvl>
    <w:lvl w:ilvl="2" w:tplc="2C0A0005" w:tentative="1">
      <w:start w:val="1"/>
      <w:numFmt w:val="bullet"/>
      <w:lvlText w:val=""/>
      <w:lvlJc w:val="left"/>
      <w:pPr>
        <w:ind w:left="2880" w:hanging="360"/>
      </w:pPr>
      <w:rPr>
        <w:rFonts w:ascii="Wingdings" w:hAnsi="Wingdings" w:hint="default"/>
      </w:rPr>
    </w:lvl>
    <w:lvl w:ilvl="3" w:tplc="2C0A0001" w:tentative="1">
      <w:start w:val="1"/>
      <w:numFmt w:val="bullet"/>
      <w:lvlText w:val=""/>
      <w:lvlJc w:val="left"/>
      <w:pPr>
        <w:ind w:left="3600" w:hanging="360"/>
      </w:pPr>
      <w:rPr>
        <w:rFonts w:ascii="Symbol" w:hAnsi="Symbol" w:hint="default"/>
      </w:rPr>
    </w:lvl>
    <w:lvl w:ilvl="4" w:tplc="2C0A0003" w:tentative="1">
      <w:start w:val="1"/>
      <w:numFmt w:val="bullet"/>
      <w:lvlText w:val="o"/>
      <w:lvlJc w:val="left"/>
      <w:pPr>
        <w:ind w:left="4320" w:hanging="360"/>
      </w:pPr>
      <w:rPr>
        <w:rFonts w:ascii="Courier New" w:hAnsi="Courier New" w:cs="Courier New" w:hint="default"/>
      </w:rPr>
    </w:lvl>
    <w:lvl w:ilvl="5" w:tplc="2C0A0005" w:tentative="1">
      <w:start w:val="1"/>
      <w:numFmt w:val="bullet"/>
      <w:lvlText w:val=""/>
      <w:lvlJc w:val="left"/>
      <w:pPr>
        <w:ind w:left="5040" w:hanging="360"/>
      </w:pPr>
      <w:rPr>
        <w:rFonts w:ascii="Wingdings" w:hAnsi="Wingdings" w:hint="default"/>
      </w:rPr>
    </w:lvl>
    <w:lvl w:ilvl="6" w:tplc="2C0A0001" w:tentative="1">
      <w:start w:val="1"/>
      <w:numFmt w:val="bullet"/>
      <w:lvlText w:val=""/>
      <w:lvlJc w:val="left"/>
      <w:pPr>
        <w:ind w:left="5760" w:hanging="360"/>
      </w:pPr>
      <w:rPr>
        <w:rFonts w:ascii="Symbol" w:hAnsi="Symbol" w:hint="default"/>
      </w:rPr>
    </w:lvl>
    <w:lvl w:ilvl="7" w:tplc="2C0A0003" w:tentative="1">
      <w:start w:val="1"/>
      <w:numFmt w:val="bullet"/>
      <w:lvlText w:val="o"/>
      <w:lvlJc w:val="left"/>
      <w:pPr>
        <w:ind w:left="6480" w:hanging="360"/>
      </w:pPr>
      <w:rPr>
        <w:rFonts w:ascii="Courier New" w:hAnsi="Courier New" w:cs="Courier New" w:hint="default"/>
      </w:rPr>
    </w:lvl>
    <w:lvl w:ilvl="8" w:tplc="2C0A0005" w:tentative="1">
      <w:start w:val="1"/>
      <w:numFmt w:val="bullet"/>
      <w:lvlText w:val=""/>
      <w:lvlJc w:val="left"/>
      <w:pPr>
        <w:ind w:left="7200" w:hanging="360"/>
      </w:pPr>
      <w:rPr>
        <w:rFonts w:ascii="Wingdings" w:hAnsi="Wingdings" w:hint="default"/>
      </w:rPr>
    </w:lvl>
  </w:abstractNum>
  <w:abstractNum w:abstractNumId="1" w15:restartNumberingAfterBreak="0">
    <w:nsid w:val="09617278"/>
    <w:multiLevelType w:val="hybridMultilevel"/>
    <w:tmpl w:val="45FAEC3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13FA1F00"/>
    <w:multiLevelType w:val="multilevel"/>
    <w:tmpl w:val="E1ECCCD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bullet"/>
      <w:lvlText w:val=""/>
      <w:lvlJc w:val="left"/>
      <w:pPr>
        <w:ind w:left="720" w:hanging="720"/>
      </w:pPr>
      <w:rPr>
        <w:rFonts w:ascii="Wingdings" w:hAnsi="Wingdings" w:hint="default"/>
      </w:rPr>
    </w:lvl>
    <w:lvl w:ilvl="3">
      <w:start w:val="1"/>
      <w:numFmt w:val="decimal"/>
      <w:lvlText w:val="%4."/>
      <w:lvlJc w:val="left"/>
      <w:pPr>
        <w:ind w:left="720" w:hanging="720"/>
      </w:pPr>
      <w:rPr>
        <w:rFonts w:hint="default"/>
      </w:rPr>
    </w:lvl>
    <w:lvl w:ilvl="4">
      <w:start w:val="1"/>
      <w:numFmt w:val="bullet"/>
      <w:lvlText w:val=""/>
      <w:lvlJc w:val="left"/>
      <w:pPr>
        <w:ind w:left="1080" w:hanging="1080"/>
      </w:pPr>
      <w:rPr>
        <w:rFonts w:ascii="Symbol" w:hAnsi="Symbol"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 w15:restartNumberingAfterBreak="0">
    <w:nsid w:val="142929D3"/>
    <w:multiLevelType w:val="multilevel"/>
    <w:tmpl w:val="C25AAA38"/>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4C46874"/>
    <w:multiLevelType w:val="hybridMultilevel"/>
    <w:tmpl w:val="CDD6240A"/>
    <w:lvl w:ilvl="0" w:tplc="2C0A000D">
      <w:start w:val="1"/>
      <w:numFmt w:val="bullet"/>
      <w:lvlText w:val=""/>
      <w:lvlJc w:val="left"/>
      <w:pPr>
        <w:ind w:left="1211" w:hanging="360"/>
      </w:pPr>
      <w:rPr>
        <w:rFonts w:ascii="Wingdings" w:hAnsi="Wingdings" w:hint="default"/>
      </w:rPr>
    </w:lvl>
    <w:lvl w:ilvl="1" w:tplc="2C0A0003" w:tentative="1">
      <w:start w:val="1"/>
      <w:numFmt w:val="bullet"/>
      <w:lvlText w:val="o"/>
      <w:lvlJc w:val="left"/>
      <w:pPr>
        <w:ind w:left="1931" w:hanging="360"/>
      </w:pPr>
      <w:rPr>
        <w:rFonts w:ascii="Courier New" w:hAnsi="Courier New" w:cs="Courier New" w:hint="default"/>
      </w:rPr>
    </w:lvl>
    <w:lvl w:ilvl="2" w:tplc="2C0A0005" w:tentative="1">
      <w:start w:val="1"/>
      <w:numFmt w:val="bullet"/>
      <w:lvlText w:val=""/>
      <w:lvlJc w:val="left"/>
      <w:pPr>
        <w:ind w:left="2651" w:hanging="360"/>
      </w:pPr>
      <w:rPr>
        <w:rFonts w:ascii="Wingdings" w:hAnsi="Wingdings" w:hint="default"/>
      </w:rPr>
    </w:lvl>
    <w:lvl w:ilvl="3" w:tplc="2C0A0001" w:tentative="1">
      <w:start w:val="1"/>
      <w:numFmt w:val="bullet"/>
      <w:lvlText w:val=""/>
      <w:lvlJc w:val="left"/>
      <w:pPr>
        <w:ind w:left="3371" w:hanging="360"/>
      </w:pPr>
      <w:rPr>
        <w:rFonts w:ascii="Symbol" w:hAnsi="Symbol" w:hint="default"/>
      </w:rPr>
    </w:lvl>
    <w:lvl w:ilvl="4" w:tplc="2C0A0003" w:tentative="1">
      <w:start w:val="1"/>
      <w:numFmt w:val="bullet"/>
      <w:lvlText w:val="o"/>
      <w:lvlJc w:val="left"/>
      <w:pPr>
        <w:ind w:left="4091" w:hanging="360"/>
      </w:pPr>
      <w:rPr>
        <w:rFonts w:ascii="Courier New" w:hAnsi="Courier New" w:cs="Courier New" w:hint="default"/>
      </w:rPr>
    </w:lvl>
    <w:lvl w:ilvl="5" w:tplc="2C0A0005" w:tentative="1">
      <w:start w:val="1"/>
      <w:numFmt w:val="bullet"/>
      <w:lvlText w:val=""/>
      <w:lvlJc w:val="left"/>
      <w:pPr>
        <w:ind w:left="4811" w:hanging="360"/>
      </w:pPr>
      <w:rPr>
        <w:rFonts w:ascii="Wingdings" w:hAnsi="Wingdings" w:hint="default"/>
      </w:rPr>
    </w:lvl>
    <w:lvl w:ilvl="6" w:tplc="2C0A0001" w:tentative="1">
      <w:start w:val="1"/>
      <w:numFmt w:val="bullet"/>
      <w:lvlText w:val=""/>
      <w:lvlJc w:val="left"/>
      <w:pPr>
        <w:ind w:left="5531" w:hanging="360"/>
      </w:pPr>
      <w:rPr>
        <w:rFonts w:ascii="Symbol" w:hAnsi="Symbol" w:hint="default"/>
      </w:rPr>
    </w:lvl>
    <w:lvl w:ilvl="7" w:tplc="2C0A0003" w:tentative="1">
      <w:start w:val="1"/>
      <w:numFmt w:val="bullet"/>
      <w:lvlText w:val="o"/>
      <w:lvlJc w:val="left"/>
      <w:pPr>
        <w:ind w:left="6251" w:hanging="360"/>
      </w:pPr>
      <w:rPr>
        <w:rFonts w:ascii="Courier New" w:hAnsi="Courier New" w:cs="Courier New" w:hint="default"/>
      </w:rPr>
    </w:lvl>
    <w:lvl w:ilvl="8" w:tplc="2C0A0005" w:tentative="1">
      <w:start w:val="1"/>
      <w:numFmt w:val="bullet"/>
      <w:lvlText w:val=""/>
      <w:lvlJc w:val="left"/>
      <w:pPr>
        <w:ind w:left="6971" w:hanging="360"/>
      </w:pPr>
      <w:rPr>
        <w:rFonts w:ascii="Wingdings" w:hAnsi="Wingdings" w:hint="default"/>
      </w:rPr>
    </w:lvl>
  </w:abstractNum>
  <w:abstractNum w:abstractNumId="5" w15:restartNumberingAfterBreak="0">
    <w:nsid w:val="30EC1312"/>
    <w:multiLevelType w:val="multilevel"/>
    <w:tmpl w:val="B11A9FD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bullet"/>
      <w:lvlText w:val=""/>
      <w:lvlJc w:val="left"/>
      <w:pPr>
        <w:ind w:left="720" w:hanging="720"/>
      </w:pPr>
      <w:rPr>
        <w:rFonts w:ascii="Wingdings" w:hAnsi="Wingdings" w:hint="default"/>
      </w:rPr>
    </w:lvl>
    <w:lvl w:ilvl="3">
      <w:start w:val="1"/>
      <w:numFmt w:val="decimal"/>
      <w:isLgl/>
      <w:lvlText w:val="%1.%2.%3.%4"/>
      <w:lvlJc w:val="left"/>
      <w:pPr>
        <w:ind w:left="720" w:hanging="720"/>
      </w:pPr>
      <w:rPr>
        <w:rFonts w:hint="default"/>
      </w:rPr>
    </w:lvl>
    <w:lvl w:ilvl="4">
      <w:start w:val="1"/>
      <w:numFmt w:val="bullet"/>
      <w:lvlText w:val=""/>
      <w:lvlJc w:val="left"/>
      <w:pPr>
        <w:ind w:left="1080" w:hanging="1080"/>
      </w:pPr>
      <w:rPr>
        <w:rFonts w:ascii="Symbol" w:hAnsi="Symbol"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 w15:restartNumberingAfterBreak="0">
    <w:nsid w:val="52E8558C"/>
    <w:multiLevelType w:val="hybridMultilevel"/>
    <w:tmpl w:val="3D80BFCC"/>
    <w:lvl w:ilvl="0" w:tplc="2C0A000F">
      <w:start w:val="1"/>
      <w:numFmt w:val="decimal"/>
      <w:lvlText w:val="%1."/>
      <w:lvlJc w:val="left"/>
      <w:pPr>
        <w:ind w:left="1429" w:hanging="360"/>
      </w:pPr>
    </w:lvl>
    <w:lvl w:ilvl="1" w:tplc="2C0A0019" w:tentative="1">
      <w:start w:val="1"/>
      <w:numFmt w:val="lowerLetter"/>
      <w:lvlText w:val="%2."/>
      <w:lvlJc w:val="left"/>
      <w:pPr>
        <w:ind w:left="2149" w:hanging="360"/>
      </w:pPr>
    </w:lvl>
    <w:lvl w:ilvl="2" w:tplc="2C0A001B" w:tentative="1">
      <w:start w:val="1"/>
      <w:numFmt w:val="lowerRoman"/>
      <w:lvlText w:val="%3."/>
      <w:lvlJc w:val="right"/>
      <w:pPr>
        <w:ind w:left="2869" w:hanging="180"/>
      </w:pPr>
    </w:lvl>
    <w:lvl w:ilvl="3" w:tplc="2C0A000F" w:tentative="1">
      <w:start w:val="1"/>
      <w:numFmt w:val="decimal"/>
      <w:lvlText w:val="%4."/>
      <w:lvlJc w:val="left"/>
      <w:pPr>
        <w:ind w:left="3589" w:hanging="360"/>
      </w:pPr>
    </w:lvl>
    <w:lvl w:ilvl="4" w:tplc="2C0A0019" w:tentative="1">
      <w:start w:val="1"/>
      <w:numFmt w:val="lowerLetter"/>
      <w:lvlText w:val="%5."/>
      <w:lvlJc w:val="left"/>
      <w:pPr>
        <w:ind w:left="4309" w:hanging="360"/>
      </w:pPr>
    </w:lvl>
    <w:lvl w:ilvl="5" w:tplc="2C0A001B" w:tentative="1">
      <w:start w:val="1"/>
      <w:numFmt w:val="lowerRoman"/>
      <w:lvlText w:val="%6."/>
      <w:lvlJc w:val="right"/>
      <w:pPr>
        <w:ind w:left="5029" w:hanging="180"/>
      </w:pPr>
    </w:lvl>
    <w:lvl w:ilvl="6" w:tplc="2C0A000F" w:tentative="1">
      <w:start w:val="1"/>
      <w:numFmt w:val="decimal"/>
      <w:lvlText w:val="%7."/>
      <w:lvlJc w:val="left"/>
      <w:pPr>
        <w:ind w:left="5749" w:hanging="360"/>
      </w:pPr>
    </w:lvl>
    <w:lvl w:ilvl="7" w:tplc="2C0A0019" w:tentative="1">
      <w:start w:val="1"/>
      <w:numFmt w:val="lowerLetter"/>
      <w:lvlText w:val="%8."/>
      <w:lvlJc w:val="left"/>
      <w:pPr>
        <w:ind w:left="6469" w:hanging="360"/>
      </w:pPr>
    </w:lvl>
    <w:lvl w:ilvl="8" w:tplc="2C0A001B" w:tentative="1">
      <w:start w:val="1"/>
      <w:numFmt w:val="lowerRoman"/>
      <w:lvlText w:val="%9."/>
      <w:lvlJc w:val="right"/>
      <w:pPr>
        <w:ind w:left="7189" w:hanging="180"/>
      </w:pPr>
    </w:lvl>
  </w:abstractNum>
  <w:abstractNum w:abstractNumId="7" w15:restartNumberingAfterBreak="0">
    <w:nsid w:val="623C6B65"/>
    <w:multiLevelType w:val="hybridMultilevel"/>
    <w:tmpl w:val="836E87AC"/>
    <w:lvl w:ilvl="0" w:tplc="2C0A0001">
      <w:start w:val="1"/>
      <w:numFmt w:val="bullet"/>
      <w:lvlText w:val=""/>
      <w:lvlJc w:val="left"/>
      <w:pPr>
        <w:ind w:left="1571" w:hanging="360"/>
      </w:pPr>
      <w:rPr>
        <w:rFonts w:ascii="Symbol" w:hAnsi="Symbol" w:hint="default"/>
      </w:rPr>
    </w:lvl>
    <w:lvl w:ilvl="1" w:tplc="2C0A0003" w:tentative="1">
      <w:start w:val="1"/>
      <w:numFmt w:val="bullet"/>
      <w:lvlText w:val="o"/>
      <w:lvlJc w:val="left"/>
      <w:pPr>
        <w:ind w:left="2291" w:hanging="360"/>
      </w:pPr>
      <w:rPr>
        <w:rFonts w:ascii="Courier New" w:hAnsi="Courier New" w:cs="Courier New" w:hint="default"/>
      </w:rPr>
    </w:lvl>
    <w:lvl w:ilvl="2" w:tplc="2C0A0005" w:tentative="1">
      <w:start w:val="1"/>
      <w:numFmt w:val="bullet"/>
      <w:lvlText w:val=""/>
      <w:lvlJc w:val="left"/>
      <w:pPr>
        <w:ind w:left="3011" w:hanging="360"/>
      </w:pPr>
      <w:rPr>
        <w:rFonts w:ascii="Wingdings" w:hAnsi="Wingdings" w:hint="default"/>
      </w:rPr>
    </w:lvl>
    <w:lvl w:ilvl="3" w:tplc="2C0A0001" w:tentative="1">
      <w:start w:val="1"/>
      <w:numFmt w:val="bullet"/>
      <w:lvlText w:val=""/>
      <w:lvlJc w:val="left"/>
      <w:pPr>
        <w:ind w:left="3731" w:hanging="360"/>
      </w:pPr>
      <w:rPr>
        <w:rFonts w:ascii="Symbol" w:hAnsi="Symbol" w:hint="default"/>
      </w:rPr>
    </w:lvl>
    <w:lvl w:ilvl="4" w:tplc="2C0A0003" w:tentative="1">
      <w:start w:val="1"/>
      <w:numFmt w:val="bullet"/>
      <w:lvlText w:val="o"/>
      <w:lvlJc w:val="left"/>
      <w:pPr>
        <w:ind w:left="4451" w:hanging="360"/>
      </w:pPr>
      <w:rPr>
        <w:rFonts w:ascii="Courier New" w:hAnsi="Courier New" w:cs="Courier New" w:hint="default"/>
      </w:rPr>
    </w:lvl>
    <w:lvl w:ilvl="5" w:tplc="2C0A0005" w:tentative="1">
      <w:start w:val="1"/>
      <w:numFmt w:val="bullet"/>
      <w:lvlText w:val=""/>
      <w:lvlJc w:val="left"/>
      <w:pPr>
        <w:ind w:left="5171" w:hanging="360"/>
      </w:pPr>
      <w:rPr>
        <w:rFonts w:ascii="Wingdings" w:hAnsi="Wingdings" w:hint="default"/>
      </w:rPr>
    </w:lvl>
    <w:lvl w:ilvl="6" w:tplc="2C0A0001" w:tentative="1">
      <w:start w:val="1"/>
      <w:numFmt w:val="bullet"/>
      <w:lvlText w:val=""/>
      <w:lvlJc w:val="left"/>
      <w:pPr>
        <w:ind w:left="5891" w:hanging="360"/>
      </w:pPr>
      <w:rPr>
        <w:rFonts w:ascii="Symbol" w:hAnsi="Symbol" w:hint="default"/>
      </w:rPr>
    </w:lvl>
    <w:lvl w:ilvl="7" w:tplc="2C0A0003" w:tentative="1">
      <w:start w:val="1"/>
      <w:numFmt w:val="bullet"/>
      <w:lvlText w:val="o"/>
      <w:lvlJc w:val="left"/>
      <w:pPr>
        <w:ind w:left="6611" w:hanging="360"/>
      </w:pPr>
      <w:rPr>
        <w:rFonts w:ascii="Courier New" w:hAnsi="Courier New" w:cs="Courier New" w:hint="default"/>
      </w:rPr>
    </w:lvl>
    <w:lvl w:ilvl="8" w:tplc="2C0A0005" w:tentative="1">
      <w:start w:val="1"/>
      <w:numFmt w:val="bullet"/>
      <w:lvlText w:val=""/>
      <w:lvlJc w:val="left"/>
      <w:pPr>
        <w:ind w:left="7331" w:hanging="360"/>
      </w:pPr>
      <w:rPr>
        <w:rFonts w:ascii="Wingdings" w:hAnsi="Wingdings" w:hint="default"/>
      </w:rPr>
    </w:lvl>
  </w:abstractNum>
  <w:abstractNum w:abstractNumId="8" w15:restartNumberingAfterBreak="0">
    <w:nsid w:val="6ACF5659"/>
    <w:multiLevelType w:val="multilevel"/>
    <w:tmpl w:val="75360E1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bullet"/>
      <w:lvlText w:val=""/>
      <w:lvlJc w:val="left"/>
      <w:pPr>
        <w:ind w:left="1440" w:hanging="1080"/>
      </w:pPr>
      <w:rPr>
        <w:rFonts w:ascii="Symbol" w:hAnsi="Symbol" w:hint="default"/>
      </w:rPr>
    </w:lvl>
    <w:lvl w:ilvl="5">
      <w:start w:val="1"/>
      <w:numFmt w:val="decimal"/>
      <w:isLgl/>
      <w:lvlText w:val="%1.%2.%3.%4.%5.%6"/>
      <w:lvlJc w:val="left"/>
      <w:pPr>
        <w:ind w:left="1440" w:hanging="1080"/>
      </w:pPr>
      <w:rPr>
        <w:rFonts w:hint="default"/>
      </w:rPr>
    </w:lvl>
    <w:lvl w:ilvl="6">
      <w:start w:val="1"/>
      <w:numFmt w:val="bullet"/>
      <w:lvlText w:val=""/>
      <w:lvlJc w:val="left"/>
      <w:pPr>
        <w:ind w:left="1800" w:hanging="1440"/>
      </w:pPr>
      <w:rPr>
        <w:rFonts w:ascii="Wingdings" w:hAnsi="Wingdings" w:hint="default"/>
      </w:rPr>
    </w:lvl>
    <w:lvl w:ilvl="7">
      <w:start w:val="1"/>
      <w:numFmt w:val="decimal"/>
      <w:isLgl/>
      <w:lvlText w:val="%1.%2.%3.%4.%5.%6.%7.%8"/>
      <w:lvlJc w:val="left"/>
      <w:pPr>
        <w:ind w:left="1800" w:hanging="1440"/>
      </w:pPr>
      <w:rPr>
        <w:rFonts w:hint="default"/>
      </w:rPr>
    </w:lvl>
    <w:lvl w:ilvl="8">
      <w:start w:val="1"/>
      <w:numFmt w:val="bullet"/>
      <w:lvlText w:val="o"/>
      <w:lvlJc w:val="left"/>
      <w:pPr>
        <w:ind w:left="1800" w:hanging="1440"/>
      </w:pPr>
      <w:rPr>
        <w:rFonts w:ascii="Courier New" w:hAnsi="Courier New" w:cs="Courier New" w:hint="default"/>
      </w:rPr>
    </w:lvl>
  </w:abstractNum>
  <w:abstractNum w:abstractNumId="9" w15:restartNumberingAfterBreak="0">
    <w:nsid w:val="76556A99"/>
    <w:multiLevelType w:val="hybridMultilevel"/>
    <w:tmpl w:val="7FBAAB98"/>
    <w:lvl w:ilvl="0" w:tplc="2C0A0001">
      <w:start w:val="1"/>
      <w:numFmt w:val="bullet"/>
      <w:lvlText w:val=""/>
      <w:lvlJc w:val="left"/>
      <w:pPr>
        <w:ind w:left="1080" w:hanging="360"/>
      </w:pPr>
      <w:rPr>
        <w:rFonts w:ascii="Symbol" w:hAnsi="Symbol" w:hint="default"/>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num w:numId="1">
    <w:abstractNumId w:val="8"/>
  </w:num>
  <w:num w:numId="2">
    <w:abstractNumId w:val="0"/>
  </w:num>
  <w:num w:numId="3">
    <w:abstractNumId w:val="4"/>
  </w:num>
  <w:num w:numId="4">
    <w:abstractNumId w:val="5"/>
  </w:num>
  <w:num w:numId="5">
    <w:abstractNumId w:val="2"/>
  </w:num>
  <w:num w:numId="6">
    <w:abstractNumId w:val="6"/>
  </w:num>
  <w:num w:numId="7">
    <w:abstractNumId w:val="9"/>
  </w:num>
  <w:num w:numId="8">
    <w:abstractNumId w:val="3"/>
  </w:num>
  <w:num w:numId="9">
    <w:abstractNumId w:val="1"/>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BEA"/>
    <w:rsid w:val="0007645A"/>
    <w:rsid w:val="00084AA7"/>
    <w:rsid w:val="000D721F"/>
    <w:rsid w:val="001001D8"/>
    <w:rsid w:val="00102A16"/>
    <w:rsid w:val="00105C49"/>
    <w:rsid w:val="00130016"/>
    <w:rsid w:val="00131950"/>
    <w:rsid w:val="00145447"/>
    <w:rsid w:val="00161774"/>
    <w:rsid w:val="001701B1"/>
    <w:rsid w:val="0017031B"/>
    <w:rsid w:val="0022210F"/>
    <w:rsid w:val="00240C18"/>
    <w:rsid w:val="002576DE"/>
    <w:rsid w:val="0026353A"/>
    <w:rsid w:val="00292D61"/>
    <w:rsid w:val="002B6E8B"/>
    <w:rsid w:val="00330092"/>
    <w:rsid w:val="0037011A"/>
    <w:rsid w:val="003A150A"/>
    <w:rsid w:val="003B243B"/>
    <w:rsid w:val="003B5A58"/>
    <w:rsid w:val="003C6BE4"/>
    <w:rsid w:val="003F4A2E"/>
    <w:rsid w:val="003F7604"/>
    <w:rsid w:val="004128EF"/>
    <w:rsid w:val="00427766"/>
    <w:rsid w:val="00472F83"/>
    <w:rsid w:val="004B7A1E"/>
    <w:rsid w:val="004C5B65"/>
    <w:rsid w:val="0050715F"/>
    <w:rsid w:val="005144C4"/>
    <w:rsid w:val="00526B23"/>
    <w:rsid w:val="0053276B"/>
    <w:rsid w:val="00552AA9"/>
    <w:rsid w:val="005727C6"/>
    <w:rsid w:val="00591794"/>
    <w:rsid w:val="005A0F67"/>
    <w:rsid w:val="005A40F7"/>
    <w:rsid w:val="005D033E"/>
    <w:rsid w:val="005D1EC7"/>
    <w:rsid w:val="005D7EF6"/>
    <w:rsid w:val="005F19FC"/>
    <w:rsid w:val="00600A2A"/>
    <w:rsid w:val="00602858"/>
    <w:rsid w:val="00610656"/>
    <w:rsid w:val="00617E61"/>
    <w:rsid w:val="006553C5"/>
    <w:rsid w:val="00655CBC"/>
    <w:rsid w:val="0066681A"/>
    <w:rsid w:val="0067025B"/>
    <w:rsid w:val="006C58C9"/>
    <w:rsid w:val="00764BA9"/>
    <w:rsid w:val="00795178"/>
    <w:rsid w:val="007B2649"/>
    <w:rsid w:val="007C5F05"/>
    <w:rsid w:val="007E1304"/>
    <w:rsid w:val="007F2A77"/>
    <w:rsid w:val="0081036C"/>
    <w:rsid w:val="00814D45"/>
    <w:rsid w:val="00850A34"/>
    <w:rsid w:val="0085787C"/>
    <w:rsid w:val="008677A4"/>
    <w:rsid w:val="00895389"/>
    <w:rsid w:val="008A2B55"/>
    <w:rsid w:val="008B10F7"/>
    <w:rsid w:val="008C75DD"/>
    <w:rsid w:val="009521A7"/>
    <w:rsid w:val="00995BEA"/>
    <w:rsid w:val="009A4182"/>
    <w:rsid w:val="009A4B79"/>
    <w:rsid w:val="009C3E49"/>
    <w:rsid w:val="009F1F10"/>
    <w:rsid w:val="009F5FE0"/>
    <w:rsid w:val="00A275A9"/>
    <w:rsid w:val="00AC4FC5"/>
    <w:rsid w:val="00AC5888"/>
    <w:rsid w:val="00AE3F4C"/>
    <w:rsid w:val="00B010E1"/>
    <w:rsid w:val="00B36B03"/>
    <w:rsid w:val="00B57DC4"/>
    <w:rsid w:val="00B801B1"/>
    <w:rsid w:val="00BC2184"/>
    <w:rsid w:val="00BD2EB1"/>
    <w:rsid w:val="00C254A2"/>
    <w:rsid w:val="00C975DE"/>
    <w:rsid w:val="00CF09E0"/>
    <w:rsid w:val="00D85018"/>
    <w:rsid w:val="00E11E29"/>
    <w:rsid w:val="00E161FA"/>
    <w:rsid w:val="00E6456E"/>
    <w:rsid w:val="00EA746D"/>
    <w:rsid w:val="00ED55DF"/>
    <w:rsid w:val="00ED5BDB"/>
    <w:rsid w:val="00EE0A6C"/>
    <w:rsid w:val="00EE2DB7"/>
    <w:rsid w:val="00EF3379"/>
    <w:rsid w:val="00F07E51"/>
    <w:rsid w:val="00F24D69"/>
    <w:rsid w:val="00F33C99"/>
    <w:rsid w:val="00F473CB"/>
    <w:rsid w:val="00F577B0"/>
    <w:rsid w:val="00F662E4"/>
    <w:rsid w:val="00F73C7E"/>
    <w:rsid w:val="00FA600F"/>
    <w:rsid w:val="00FD2DD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87FEA4B"/>
  <w15:docId w15:val="{30D85920-9FA4-42AD-9208-CBC4582A9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95BEA"/>
    <w:pPr>
      <w:ind w:left="720"/>
      <w:contextualSpacing/>
    </w:pPr>
  </w:style>
  <w:style w:type="character" w:styleId="Refdecomentario">
    <w:name w:val="annotation reference"/>
    <w:basedOn w:val="Fuentedeprrafopredeter"/>
    <w:uiPriority w:val="99"/>
    <w:semiHidden/>
    <w:unhideWhenUsed/>
    <w:rsid w:val="00995BEA"/>
    <w:rPr>
      <w:sz w:val="16"/>
      <w:szCs w:val="16"/>
    </w:rPr>
  </w:style>
  <w:style w:type="paragraph" w:styleId="Textocomentario">
    <w:name w:val="annotation text"/>
    <w:basedOn w:val="Normal"/>
    <w:link w:val="TextocomentarioCar"/>
    <w:uiPriority w:val="99"/>
    <w:semiHidden/>
    <w:unhideWhenUsed/>
    <w:rsid w:val="00995BE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95BEA"/>
    <w:rPr>
      <w:sz w:val="20"/>
      <w:szCs w:val="20"/>
    </w:rPr>
  </w:style>
  <w:style w:type="paragraph" w:styleId="Asuntodelcomentario">
    <w:name w:val="annotation subject"/>
    <w:basedOn w:val="Textocomentario"/>
    <w:next w:val="Textocomentario"/>
    <w:link w:val="AsuntodelcomentarioCar"/>
    <w:uiPriority w:val="99"/>
    <w:semiHidden/>
    <w:unhideWhenUsed/>
    <w:rsid w:val="00995BEA"/>
    <w:rPr>
      <w:b/>
      <w:bCs/>
    </w:rPr>
  </w:style>
  <w:style w:type="character" w:customStyle="1" w:styleId="AsuntodelcomentarioCar">
    <w:name w:val="Asunto del comentario Car"/>
    <w:basedOn w:val="TextocomentarioCar"/>
    <w:link w:val="Asuntodelcomentario"/>
    <w:uiPriority w:val="99"/>
    <w:semiHidden/>
    <w:rsid w:val="00995BEA"/>
    <w:rPr>
      <w:b/>
      <w:bCs/>
      <w:sz w:val="20"/>
      <w:szCs w:val="20"/>
    </w:rPr>
  </w:style>
  <w:style w:type="paragraph" w:styleId="Textodeglobo">
    <w:name w:val="Balloon Text"/>
    <w:basedOn w:val="Normal"/>
    <w:link w:val="TextodegloboCar"/>
    <w:uiPriority w:val="99"/>
    <w:semiHidden/>
    <w:unhideWhenUsed/>
    <w:rsid w:val="00995BE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95BEA"/>
    <w:rPr>
      <w:rFonts w:ascii="Segoe UI" w:hAnsi="Segoe UI" w:cs="Segoe UI"/>
      <w:sz w:val="18"/>
      <w:szCs w:val="18"/>
    </w:rPr>
  </w:style>
  <w:style w:type="table" w:styleId="Tablaconcuadrcula">
    <w:name w:val="Table Grid"/>
    <w:basedOn w:val="Tablanormal"/>
    <w:uiPriority w:val="59"/>
    <w:rsid w:val="001617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4B7A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B7A1E"/>
  </w:style>
  <w:style w:type="paragraph" w:styleId="Piedepgina">
    <w:name w:val="footer"/>
    <w:basedOn w:val="Normal"/>
    <w:link w:val="PiedepginaCar"/>
    <w:uiPriority w:val="99"/>
    <w:unhideWhenUsed/>
    <w:rsid w:val="004B7A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B7A1E"/>
  </w:style>
  <w:style w:type="character" w:styleId="nfasisintenso">
    <w:name w:val="Intense Emphasis"/>
    <w:basedOn w:val="Fuentedeprrafopredeter"/>
    <w:uiPriority w:val="21"/>
    <w:qFormat/>
    <w:rsid w:val="00655CBC"/>
    <w:rPr>
      <w:i/>
      <w:iCs/>
      <w:color w:val="5B9BD5" w:themeColor="accent1"/>
    </w:rPr>
  </w:style>
  <w:style w:type="paragraph" w:styleId="Textonotapie">
    <w:name w:val="footnote text"/>
    <w:basedOn w:val="Normal"/>
    <w:link w:val="TextonotapieCar"/>
    <w:uiPriority w:val="99"/>
    <w:semiHidden/>
    <w:unhideWhenUsed/>
    <w:rsid w:val="0053276B"/>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3276B"/>
    <w:rPr>
      <w:sz w:val="20"/>
      <w:szCs w:val="20"/>
    </w:rPr>
  </w:style>
  <w:style w:type="character" w:styleId="Refdenotaalpie">
    <w:name w:val="footnote reference"/>
    <w:basedOn w:val="Fuentedeprrafopredeter"/>
    <w:uiPriority w:val="99"/>
    <w:semiHidden/>
    <w:unhideWhenUsed/>
    <w:rsid w:val="0053276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8296550">
      <w:bodyDiv w:val="1"/>
      <w:marLeft w:val="0"/>
      <w:marRight w:val="0"/>
      <w:marTop w:val="0"/>
      <w:marBottom w:val="0"/>
      <w:divBdr>
        <w:top w:val="none" w:sz="0" w:space="0" w:color="auto"/>
        <w:left w:val="none" w:sz="0" w:space="0" w:color="auto"/>
        <w:bottom w:val="none" w:sz="0" w:space="0" w:color="auto"/>
        <w:right w:val="none" w:sz="0" w:space="0" w:color="auto"/>
      </w:divBdr>
    </w:div>
    <w:div w:id="734663246">
      <w:bodyDiv w:val="1"/>
      <w:marLeft w:val="0"/>
      <w:marRight w:val="0"/>
      <w:marTop w:val="0"/>
      <w:marBottom w:val="0"/>
      <w:divBdr>
        <w:top w:val="none" w:sz="0" w:space="0" w:color="auto"/>
        <w:left w:val="none" w:sz="0" w:space="0" w:color="auto"/>
        <w:bottom w:val="none" w:sz="0" w:space="0" w:color="auto"/>
        <w:right w:val="none" w:sz="0" w:space="0" w:color="auto"/>
      </w:divBdr>
    </w:div>
    <w:div w:id="1556309227">
      <w:bodyDiv w:val="1"/>
      <w:marLeft w:val="0"/>
      <w:marRight w:val="0"/>
      <w:marTop w:val="0"/>
      <w:marBottom w:val="0"/>
      <w:divBdr>
        <w:top w:val="none" w:sz="0" w:space="0" w:color="auto"/>
        <w:left w:val="none" w:sz="0" w:space="0" w:color="auto"/>
        <w:bottom w:val="none" w:sz="0" w:space="0" w:color="auto"/>
        <w:right w:val="none" w:sz="0" w:space="0" w:color="auto"/>
      </w:divBdr>
    </w:div>
    <w:div w:id="1896961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A86262-E2BD-46E4-82E0-3298E72E2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2025</Words>
  <Characters>11141</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Maria Paz Cristofalo</dc:creator>
  <cp:lastModifiedBy>Juan  Gonzalez Calderon</cp:lastModifiedBy>
  <cp:revision>2</cp:revision>
  <cp:lastPrinted>2017-08-02T18:25:00Z</cp:lastPrinted>
  <dcterms:created xsi:type="dcterms:W3CDTF">2018-03-15T16:48:00Z</dcterms:created>
  <dcterms:modified xsi:type="dcterms:W3CDTF">2018-03-15T16:48:00Z</dcterms:modified>
</cp:coreProperties>
</file>